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000" w:firstRow="0" w:lastRow="0" w:firstColumn="0" w:lastColumn="0" w:noHBand="0" w:noVBand="0"/>
      </w:tblPr>
      <w:tblGrid>
        <w:gridCol w:w="2940"/>
        <w:gridCol w:w="6416"/>
      </w:tblGrid>
      <w:tr w:rsidR="00AD1991" w:rsidRPr="00AD1991" w14:paraId="54191FEE" w14:textId="77777777" w:rsidTr="008E74A3">
        <w:trPr>
          <w:trHeight w:val="80"/>
        </w:trPr>
        <w:tc>
          <w:tcPr>
            <w:tcW w:w="2940" w:type="dxa"/>
          </w:tcPr>
          <w:p w14:paraId="4C10302D" w14:textId="77777777" w:rsidR="00236AF1" w:rsidRPr="00AD1991" w:rsidRDefault="00236AF1" w:rsidP="004F04BE">
            <w:pPr>
              <w:jc w:val="center"/>
              <w:rPr>
                <w:b/>
                <w:sz w:val="26"/>
                <w:szCs w:val="26"/>
              </w:rPr>
            </w:pPr>
            <w:r w:rsidRPr="00AD1991">
              <w:rPr>
                <w:b/>
                <w:sz w:val="26"/>
                <w:szCs w:val="26"/>
              </w:rPr>
              <w:t>ỦY BAN NHÂN DÂN</w:t>
            </w:r>
          </w:p>
        </w:tc>
        <w:tc>
          <w:tcPr>
            <w:tcW w:w="6416" w:type="dxa"/>
          </w:tcPr>
          <w:p w14:paraId="2414FC20" w14:textId="77777777" w:rsidR="00236AF1" w:rsidRPr="00AD1991" w:rsidRDefault="00236AF1" w:rsidP="004F04BE">
            <w:pPr>
              <w:jc w:val="center"/>
              <w:rPr>
                <w:b/>
                <w:bCs/>
                <w:sz w:val="26"/>
                <w:szCs w:val="26"/>
              </w:rPr>
            </w:pPr>
            <w:r w:rsidRPr="00AD1991">
              <w:rPr>
                <w:b/>
                <w:bCs/>
                <w:sz w:val="26"/>
                <w:szCs w:val="26"/>
              </w:rPr>
              <w:t>CỘNG HOÀ XÃ HỘI CHỦ NGHĨA VIỆT NAM</w:t>
            </w:r>
          </w:p>
        </w:tc>
      </w:tr>
      <w:tr w:rsidR="00AD1991" w:rsidRPr="00AD1991" w14:paraId="7EA3DB79" w14:textId="77777777" w:rsidTr="008E74A3">
        <w:tc>
          <w:tcPr>
            <w:tcW w:w="2940" w:type="dxa"/>
          </w:tcPr>
          <w:p w14:paraId="62EAD22A" w14:textId="77777777" w:rsidR="00236AF1" w:rsidRPr="00AD1991" w:rsidRDefault="00236AF1" w:rsidP="004F04BE">
            <w:pPr>
              <w:jc w:val="center"/>
              <w:rPr>
                <w:b/>
                <w:bCs/>
                <w:sz w:val="26"/>
                <w:szCs w:val="26"/>
              </w:rPr>
            </w:pPr>
            <w:r w:rsidRPr="00AD1991">
              <w:rPr>
                <w:b/>
                <w:bCs/>
                <w:sz w:val="26"/>
                <w:szCs w:val="26"/>
              </w:rPr>
              <w:t>TỈNH LẠNG SƠN</w:t>
            </w:r>
          </w:p>
        </w:tc>
        <w:tc>
          <w:tcPr>
            <w:tcW w:w="6416" w:type="dxa"/>
          </w:tcPr>
          <w:p w14:paraId="658D73E4" w14:textId="77777777" w:rsidR="00236AF1" w:rsidRPr="00AD1991" w:rsidRDefault="00236AF1" w:rsidP="004F04BE">
            <w:pPr>
              <w:jc w:val="center"/>
              <w:rPr>
                <w:b/>
                <w:bCs/>
              </w:rPr>
            </w:pPr>
            <w:r w:rsidRPr="00AD1991">
              <w:rPr>
                <w:b/>
                <w:bCs/>
              </w:rPr>
              <w:t>Độc lập - Tự do - Hạnh phúc</w:t>
            </w:r>
          </w:p>
        </w:tc>
      </w:tr>
      <w:tr w:rsidR="00AD1991" w:rsidRPr="00AD1991" w14:paraId="6057C8AB" w14:textId="77777777" w:rsidTr="008E74A3">
        <w:trPr>
          <w:trHeight w:val="80"/>
        </w:trPr>
        <w:tc>
          <w:tcPr>
            <w:tcW w:w="2940" w:type="dxa"/>
          </w:tcPr>
          <w:p w14:paraId="6F27B581" w14:textId="77777777" w:rsidR="00236AF1" w:rsidRPr="00AD1991" w:rsidRDefault="00236AF1" w:rsidP="004F04BE">
            <w:pPr>
              <w:jc w:val="center"/>
              <w:rPr>
                <w:sz w:val="14"/>
                <w:szCs w:val="20"/>
              </w:rPr>
            </w:pPr>
            <w:r w:rsidRPr="00AD1991">
              <w:rPr>
                <w:noProof/>
                <w:sz w:val="14"/>
                <w:szCs w:val="20"/>
              </w:rPr>
              <mc:AlternateContent>
                <mc:Choice Requires="wps">
                  <w:drawing>
                    <wp:anchor distT="0" distB="0" distL="114300" distR="114300" simplePos="0" relativeHeight="251656192" behindDoc="0" locked="0" layoutInCell="1" allowOverlap="1" wp14:anchorId="73FD7C72" wp14:editId="5E9C1879">
                      <wp:simplePos x="0" y="0"/>
                      <wp:positionH relativeFrom="column">
                        <wp:posOffset>560070</wp:posOffset>
                      </wp:positionH>
                      <wp:positionV relativeFrom="paragraph">
                        <wp:posOffset>34290</wp:posOffset>
                      </wp:positionV>
                      <wp:extent cx="577215" cy="0"/>
                      <wp:effectExtent l="13335" t="5715" r="952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BA5ED"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2.7pt" to="89.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3RHAIAADU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"/>
                  </w:pict>
                </mc:Fallback>
              </mc:AlternateContent>
            </w:r>
          </w:p>
        </w:tc>
        <w:tc>
          <w:tcPr>
            <w:tcW w:w="6416" w:type="dxa"/>
          </w:tcPr>
          <w:p w14:paraId="616AFC24" w14:textId="77777777" w:rsidR="00236AF1" w:rsidRPr="00AD1991" w:rsidRDefault="00236AF1" w:rsidP="004F04BE">
            <w:pPr>
              <w:jc w:val="center"/>
              <w:rPr>
                <w:sz w:val="14"/>
                <w:szCs w:val="20"/>
              </w:rPr>
            </w:pPr>
            <w:r w:rsidRPr="00AD1991">
              <w:rPr>
                <w:noProof/>
                <w:sz w:val="14"/>
                <w:szCs w:val="20"/>
              </w:rPr>
              <mc:AlternateContent>
                <mc:Choice Requires="wps">
                  <w:drawing>
                    <wp:anchor distT="0" distB="0" distL="114300" distR="114300" simplePos="0" relativeHeight="251658240" behindDoc="0" locked="0" layoutInCell="1" allowOverlap="1" wp14:anchorId="2563CBED" wp14:editId="5CAD7890">
                      <wp:simplePos x="0" y="0"/>
                      <wp:positionH relativeFrom="column">
                        <wp:posOffset>886460</wp:posOffset>
                      </wp:positionH>
                      <wp:positionV relativeFrom="paragraph">
                        <wp:posOffset>38100</wp:posOffset>
                      </wp:positionV>
                      <wp:extent cx="2171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6393"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pt,3pt" to="240.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"/>
                  </w:pict>
                </mc:Fallback>
              </mc:AlternateContent>
            </w:r>
          </w:p>
        </w:tc>
      </w:tr>
      <w:tr w:rsidR="001807C0" w:rsidRPr="00AD1991" w14:paraId="2F2B641C" w14:textId="77777777" w:rsidTr="008E74A3">
        <w:tc>
          <w:tcPr>
            <w:tcW w:w="2940" w:type="dxa"/>
          </w:tcPr>
          <w:p w14:paraId="22BA2EED" w14:textId="4E8A53A2" w:rsidR="00236AF1" w:rsidRPr="00AD1991" w:rsidRDefault="00236AF1" w:rsidP="004F04BE">
            <w:pPr>
              <w:spacing w:before="20"/>
              <w:jc w:val="center"/>
            </w:pPr>
            <w:r w:rsidRPr="00AD1991">
              <w:rPr>
                <w:sz w:val="26"/>
              </w:rPr>
              <w:t xml:space="preserve">Số:       </w:t>
            </w:r>
            <w:r w:rsidR="008E74A3" w:rsidRPr="00AD1991">
              <w:rPr>
                <w:sz w:val="26"/>
              </w:rPr>
              <w:t xml:space="preserve"> </w:t>
            </w:r>
            <w:r w:rsidRPr="00AD1991">
              <w:rPr>
                <w:sz w:val="26"/>
              </w:rPr>
              <w:t xml:space="preserve">    /TTr-UBND </w:t>
            </w:r>
          </w:p>
        </w:tc>
        <w:tc>
          <w:tcPr>
            <w:tcW w:w="6416" w:type="dxa"/>
          </w:tcPr>
          <w:p w14:paraId="5BA6F5AA" w14:textId="64CD4A7D" w:rsidR="00236AF1" w:rsidRPr="00AD1991" w:rsidRDefault="00236AF1" w:rsidP="00943866">
            <w:pPr>
              <w:spacing w:before="20"/>
              <w:jc w:val="center"/>
            </w:pPr>
            <w:r w:rsidRPr="00AD1991">
              <w:rPr>
                <w:i/>
                <w:iCs/>
              </w:rPr>
              <w:t xml:space="preserve">Lạng Sơn, ngày        tháng </w:t>
            </w:r>
            <w:r w:rsidR="00633490">
              <w:rPr>
                <w:i/>
                <w:iCs/>
              </w:rPr>
              <w:t xml:space="preserve">    </w:t>
            </w:r>
            <w:r w:rsidR="00CF0BD4" w:rsidRPr="00AD1991">
              <w:rPr>
                <w:i/>
                <w:iCs/>
              </w:rPr>
              <w:t xml:space="preserve"> </w:t>
            </w:r>
            <w:r w:rsidRPr="00AD1991">
              <w:rPr>
                <w:i/>
                <w:iCs/>
              </w:rPr>
              <w:t>năm 202</w:t>
            </w:r>
            <w:r w:rsidR="000F245F">
              <w:rPr>
                <w:i/>
                <w:iCs/>
              </w:rPr>
              <w:t>5</w:t>
            </w:r>
          </w:p>
        </w:tc>
      </w:tr>
    </w:tbl>
    <w:p w14:paraId="2EAC487C" w14:textId="77777777" w:rsidR="00236AF1" w:rsidRPr="00AD1991" w:rsidRDefault="00236AF1" w:rsidP="00236AF1">
      <w:pPr>
        <w:rPr>
          <w:sz w:val="8"/>
        </w:rPr>
      </w:pPr>
    </w:p>
    <w:p w14:paraId="22658D5F" w14:textId="03985581" w:rsidR="00236AF1" w:rsidRPr="00AD1991" w:rsidRDefault="005926A6" w:rsidP="00236AF1">
      <w:pPr>
        <w:rPr>
          <w:b/>
        </w:rPr>
      </w:pPr>
      <w:r>
        <w:rPr>
          <w:b/>
          <w:noProof/>
        </w:rPr>
        <mc:AlternateContent>
          <mc:Choice Requires="wps">
            <w:drawing>
              <wp:anchor distT="0" distB="0" distL="114300" distR="114300" simplePos="0" relativeHeight="251662336" behindDoc="0" locked="0" layoutInCell="1" allowOverlap="1" wp14:anchorId="62417A21" wp14:editId="3CD38C0F">
                <wp:simplePos x="0" y="0"/>
                <wp:positionH relativeFrom="column">
                  <wp:posOffset>298288</wp:posOffset>
                </wp:positionH>
                <wp:positionV relativeFrom="paragraph">
                  <wp:posOffset>70419</wp:posOffset>
                </wp:positionV>
                <wp:extent cx="1187355" cy="285750"/>
                <wp:effectExtent l="0" t="0" r="13335" b="19050"/>
                <wp:wrapNone/>
                <wp:docPr id="8601511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355" cy="285750"/>
                        </a:xfrm>
                        <a:prstGeom prst="rect">
                          <a:avLst/>
                        </a:prstGeom>
                        <a:solidFill>
                          <a:sysClr val="window" lastClr="FFFFFF"/>
                        </a:solidFill>
                        <a:ln w="6350">
                          <a:solidFill>
                            <a:prstClr val="black"/>
                          </a:solidFill>
                        </a:ln>
                      </wps:spPr>
                      <wps:txbx>
                        <w:txbxContent>
                          <w:p w14:paraId="5C90770A" w14:textId="77777777" w:rsidR="005926A6" w:rsidRPr="005926A6" w:rsidRDefault="005926A6" w:rsidP="005926A6">
                            <w:pPr>
                              <w:jc w:val="center"/>
                              <w:rPr>
                                <w:b/>
                                <w:bCs/>
                                <w:sz w:val="26"/>
                                <w:szCs w:val="26"/>
                              </w:rPr>
                            </w:pPr>
                            <w:r w:rsidRPr="005926A6">
                              <w:rPr>
                                <w:b/>
                                <w:bCs/>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17A21" id="_x0000_t202" coordsize="21600,21600" o:spt="202" path="m,l,21600r21600,l21600,xe">
                <v:stroke joinstyle="miter"/>
                <v:path gradientshapeok="t" o:connecttype="rect"/>
              </v:shapetype>
              <v:shape id="Text Box 4" o:spid="_x0000_s1026" type="#_x0000_t202" style="position:absolute;margin-left:23.5pt;margin-top:5.55pt;width:93.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" fillcolor="window" strokeweight=".5pt">
                <v:path arrowok="t"/>
                <v:textbox>
                  <w:txbxContent>
                    <w:p w14:paraId="5C90770A" w14:textId="77777777" w:rsidR="005926A6" w:rsidRPr="005926A6" w:rsidRDefault="005926A6" w:rsidP="005926A6">
                      <w:pPr>
                        <w:jc w:val="center"/>
                        <w:rPr>
                          <w:b/>
                          <w:bCs/>
                          <w:sz w:val="26"/>
                          <w:szCs w:val="26"/>
                        </w:rPr>
                      </w:pPr>
                      <w:r w:rsidRPr="005926A6">
                        <w:rPr>
                          <w:b/>
                          <w:bCs/>
                          <w:sz w:val="26"/>
                          <w:szCs w:val="26"/>
                        </w:rPr>
                        <w:t>DỰ THẢO</w:t>
                      </w:r>
                    </w:p>
                  </w:txbxContent>
                </v:textbox>
              </v:shape>
            </w:pict>
          </mc:Fallback>
        </mc:AlternateContent>
      </w:r>
    </w:p>
    <w:p w14:paraId="5712C1F7" w14:textId="77777777" w:rsidR="005926A6" w:rsidRDefault="005926A6" w:rsidP="00150555">
      <w:pPr>
        <w:tabs>
          <w:tab w:val="right" w:leader="dot" w:pos="7920"/>
        </w:tabs>
        <w:jc w:val="center"/>
        <w:rPr>
          <w:b/>
          <w:bCs/>
        </w:rPr>
      </w:pPr>
    </w:p>
    <w:p w14:paraId="256C13FE" w14:textId="30F8E26A" w:rsidR="00236AF1" w:rsidRPr="00AD1991" w:rsidRDefault="00236AF1" w:rsidP="00150555">
      <w:pPr>
        <w:tabs>
          <w:tab w:val="right" w:leader="dot" w:pos="7920"/>
        </w:tabs>
        <w:jc w:val="center"/>
        <w:rPr>
          <w:b/>
          <w:bCs/>
        </w:rPr>
      </w:pPr>
      <w:r w:rsidRPr="00AD1991">
        <w:rPr>
          <w:b/>
          <w:bCs/>
        </w:rPr>
        <w:t>TỜ TRÌNH</w:t>
      </w:r>
    </w:p>
    <w:p w14:paraId="3E47BC48" w14:textId="6D4C7731" w:rsidR="00236AF1" w:rsidRPr="00AD1991" w:rsidRDefault="00A506A5" w:rsidP="00150555">
      <w:pPr>
        <w:tabs>
          <w:tab w:val="left" w:pos="567"/>
        </w:tabs>
        <w:jc w:val="center"/>
        <w:rPr>
          <w:b/>
          <w:bCs/>
        </w:rPr>
      </w:pPr>
      <w:r>
        <w:rPr>
          <w:b/>
          <w:bCs/>
        </w:rPr>
        <w:t>Dự thảo</w:t>
      </w:r>
      <w:r w:rsidR="00236AF1" w:rsidRPr="00AD1991">
        <w:rPr>
          <w:b/>
          <w:bCs/>
        </w:rPr>
        <w:t xml:space="preserve"> Nghị quyết của Hội đồng nhân dân tỉnh </w:t>
      </w:r>
    </w:p>
    <w:p w14:paraId="5D9D7741" w14:textId="626C7030" w:rsidR="00CF0BD4" w:rsidRPr="00AD1991" w:rsidRDefault="008009D4" w:rsidP="00150555">
      <w:pPr>
        <w:tabs>
          <w:tab w:val="left" w:pos="567"/>
        </w:tabs>
        <w:jc w:val="center"/>
        <w:rPr>
          <w:b/>
        </w:rPr>
      </w:pPr>
      <w:r w:rsidRPr="00AD1991">
        <w:rPr>
          <w:b/>
        </w:rPr>
        <w:t>b</w:t>
      </w:r>
      <w:r w:rsidR="00E405FE" w:rsidRPr="00AD1991">
        <w:rPr>
          <w:b/>
        </w:rPr>
        <w:t>an hành Q</w:t>
      </w:r>
      <w:r w:rsidR="00E405FE" w:rsidRPr="00AD1991">
        <w:rPr>
          <w:b/>
          <w:lang w:val="vi-VN"/>
        </w:rPr>
        <w:t>uy định</w:t>
      </w:r>
      <w:r w:rsidR="00E405FE" w:rsidRPr="00AD1991">
        <w:rPr>
          <w:b/>
        </w:rPr>
        <w:t xml:space="preserve"> </w:t>
      </w:r>
      <w:r w:rsidR="0062186A" w:rsidRPr="00AD1991">
        <w:rPr>
          <w:b/>
        </w:rPr>
        <w:t xml:space="preserve">một số chính sách </w:t>
      </w:r>
      <w:r w:rsidR="00C465C4" w:rsidRPr="00AD1991">
        <w:rPr>
          <w:b/>
        </w:rPr>
        <w:t xml:space="preserve">hỗ trợ </w:t>
      </w:r>
      <w:r w:rsidR="00CF0BD4" w:rsidRPr="00AD1991">
        <w:rPr>
          <w:b/>
        </w:rPr>
        <w:t xml:space="preserve">cho các </w:t>
      </w:r>
      <w:r w:rsidR="00C465C4" w:rsidRPr="00AD1991">
        <w:rPr>
          <w:b/>
        </w:rPr>
        <w:t xml:space="preserve">đối </w:t>
      </w:r>
      <w:r w:rsidR="00CF0BD4" w:rsidRPr="00AD1991">
        <w:rPr>
          <w:b/>
        </w:rPr>
        <w:t xml:space="preserve">tượng </w:t>
      </w:r>
    </w:p>
    <w:p w14:paraId="610EFB28" w14:textId="7A22567B" w:rsidR="00236AF1" w:rsidRPr="00AD1991" w:rsidRDefault="00CF0BD4" w:rsidP="00150555">
      <w:pPr>
        <w:tabs>
          <w:tab w:val="left" w:pos="567"/>
        </w:tabs>
        <w:jc w:val="center"/>
        <w:rPr>
          <w:b/>
          <w:bCs/>
          <w:lang w:val="nb-NO"/>
        </w:rPr>
      </w:pPr>
      <w:r w:rsidRPr="00AD1991">
        <w:rPr>
          <w:b/>
        </w:rPr>
        <w:t>thuộc diện</w:t>
      </w:r>
      <w:r w:rsidR="00C465C4" w:rsidRPr="00AD1991">
        <w:rPr>
          <w:b/>
        </w:rPr>
        <w:t xml:space="preserve"> bảo vệ, chăm sóc sức khỏe trên địa bàn tỉnh Lạng Sơn</w:t>
      </w:r>
    </w:p>
    <w:p w14:paraId="16C6280B" w14:textId="7B97DB5F" w:rsidR="00236AF1" w:rsidRPr="00AD1991" w:rsidRDefault="00236AF1" w:rsidP="00236AF1">
      <w:pPr>
        <w:tabs>
          <w:tab w:val="left" w:pos="567"/>
        </w:tabs>
        <w:jc w:val="center"/>
        <w:rPr>
          <w:b/>
          <w:bCs/>
          <w:lang w:val="nb-NO"/>
        </w:rPr>
      </w:pPr>
      <w:r w:rsidRPr="00AD1991">
        <w:rPr>
          <w:b/>
          <w:bCs/>
          <w:noProof/>
        </w:rPr>
        <mc:AlternateContent>
          <mc:Choice Requires="wps">
            <w:drawing>
              <wp:anchor distT="0" distB="0" distL="114300" distR="114300" simplePos="0" relativeHeight="251654144" behindDoc="0" locked="0" layoutInCell="1" allowOverlap="1" wp14:anchorId="19E01C91" wp14:editId="54506694">
                <wp:simplePos x="0" y="0"/>
                <wp:positionH relativeFrom="column">
                  <wp:posOffset>2342515</wp:posOffset>
                </wp:positionH>
                <wp:positionV relativeFrom="paragraph">
                  <wp:posOffset>48260</wp:posOffset>
                </wp:positionV>
                <wp:extent cx="13652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1A52D" id="Straight Connector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45pt,3.8pt" to="291.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pFW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"/>
            </w:pict>
          </mc:Fallback>
        </mc:AlternateContent>
      </w:r>
    </w:p>
    <w:p w14:paraId="158ED1CC" w14:textId="08B4E599" w:rsidR="00236AF1" w:rsidRPr="00AD1991" w:rsidRDefault="00236AF1" w:rsidP="00150555">
      <w:pPr>
        <w:tabs>
          <w:tab w:val="right" w:leader="dot" w:pos="7920"/>
        </w:tabs>
        <w:spacing w:before="120"/>
        <w:jc w:val="center"/>
        <w:rPr>
          <w:lang w:val="nb-NO"/>
        </w:rPr>
      </w:pPr>
      <w:r w:rsidRPr="00AD1991">
        <w:rPr>
          <w:lang w:val="nb-NO"/>
        </w:rPr>
        <w:t xml:space="preserve">Kính gửi: </w:t>
      </w:r>
      <w:r w:rsidR="001A73E3" w:rsidRPr="00AD1991">
        <w:rPr>
          <w:lang w:val="nb-NO"/>
        </w:rPr>
        <w:t>Thường trực H</w:t>
      </w:r>
      <w:r w:rsidRPr="00AD1991">
        <w:t>ội đồng</w:t>
      </w:r>
      <w:r w:rsidRPr="00AD1991">
        <w:rPr>
          <w:lang w:val="nb-NO"/>
        </w:rPr>
        <w:t xml:space="preserve"> nhân dân tỉnh</w:t>
      </w:r>
      <w:r w:rsidR="00150555" w:rsidRPr="00AD1991">
        <w:rPr>
          <w:lang w:val="nb-NO"/>
        </w:rPr>
        <w:t>.</w:t>
      </w:r>
    </w:p>
    <w:p w14:paraId="5FCA7BFD" w14:textId="151ABB0E" w:rsidR="00CF0BD4" w:rsidRPr="00AD1991" w:rsidRDefault="001276EB" w:rsidP="008E74A3">
      <w:pPr>
        <w:spacing w:before="120"/>
        <w:jc w:val="both"/>
        <w:rPr>
          <w:rFonts w:eastAsia="Calibri"/>
        </w:rPr>
      </w:pPr>
      <w:r w:rsidRPr="00AD1991">
        <w:rPr>
          <w:rFonts w:eastAsia="Calibri"/>
        </w:rPr>
        <w:tab/>
      </w:r>
    </w:p>
    <w:p w14:paraId="4285F0AA" w14:textId="77777777" w:rsidR="00740140" w:rsidRPr="00740140" w:rsidRDefault="00740140" w:rsidP="00B72FDD">
      <w:pPr>
        <w:spacing w:before="120"/>
        <w:ind w:firstLine="720"/>
        <w:jc w:val="both"/>
        <w:rPr>
          <w:lang w:val="it-IT"/>
        </w:rPr>
      </w:pPr>
      <w:r w:rsidRPr="00740140">
        <w:rPr>
          <w:lang w:val="it-IT"/>
        </w:rPr>
        <w:t>Thực hiện quy định của Luật Ban hành văn bản quy phạm pháp luật số 64/2025/QH15 được sửa đổi, bổ sung bởi Luật số 87/2025/QH15; Nghị định số 78/2025/NĐ-CP ngày 01/4/2025 của Chính phủ quy định chi tiết một số điều và biện pháp tổ chức, hướng dẫn thi hành Luật ban hành văn bản quy phạm pháp luật; Nghị định số 187/2025/NĐ-CP ngày 01/7/2025 của Chính phủ sửa đổi, bổ sung một số điều của Nghị định số 78/2025/NĐ-CP ngày 01/4/2025 của Chính phủ và Nghị định số 79/2025/NĐ-CP ngày 01/4/2025 của Chính phủ về kiểm tra, rà soát, hệ thống hoá và xử lý văn bản quy phạm pháp luật;</w:t>
      </w:r>
    </w:p>
    <w:p w14:paraId="4FD67F29" w14:textId="319D0907" w:rsidR="00E405FE" w:rsidRPr="007F3C56" w:rsidRDefault="000338A4" w:rsidP="00B72FDD">
      <w:pPr>
        <w:spacing w:before="120"/>
        <w:ind w:firstLine="720"/>
        <w:jc w:val="both"/>
        <w:rPr>
          <w:lang w:val="nb-NO"/>
        </w:rPr>
      </w:pPr>
      <w:r w:rsidRPr="00B72FDD">
        <w:rPr>
          <w:lang w:val="nb-NO"/>
        </w:rPr>
        <w:t xml:space="preserve">Thực hiện Thông báo số </w:t>
      </w:r>
      <w:r w:rsidR="00422D55" w:rsidRPr="00B72FDD">
        <w:rPr>
          <w:lang w:val="nb-NO"/>
        </w:rPr>
        <w:t>1973</w:t>
      </w:r>
      <w:r w:rsidRPr="00B72FDD">
        <w:rPr>
          <w:lang w:val="nb-NO"/>
        </w:rPr>
        <w:t>/TB-HĐND</w:t>
      </w:r>
      <w:r w:rsidR="00350960" w:rsidRPr="00B72FDD">
        <w:rPr>
          <w:lang w:val="nb-NO"/>
        </w:rPr>
        <w:t xml:space="preserve"> ngày </w:t>
      </w:r>
      <w:r w:rsidR="00422D55" w:rsidRPr="00B72FDD">
        <w:rPr>
          <w:lang w:val="nb-NO"/>
        </w:rPr>
        <w:t>12</w:t>
      </w:r>
      <w:r w:rsidR="00922D03" w:rsidRPr="00B72FDD">
        <w:rPr>
          <w:lang w:val="nb-NO"/>
        </w:rPr>
        <w:t>/12</w:t>
      </w:r>
      <w:r w:rsidR="008E74A3" w:rsidRPr="00B72FDD">
        <w:rPr>
          <w:lang w:val="nb-NO"/>
        </w:rPr>
        <w:t>/</w:t>
      </w:r>
      <w:r w:rsidR="00350960" w:rsidRPr="00B72FDD">
        <w:rPr>
          <w:lang w:val="nb-NO"/>
        </w:rPr>
        <w:t>202</w:t>
      </w:r>
      <w:r w:rsidR="00922D03" w:rsidRPr="00B72FDD">
        <w:rPr>
          <w:lang w:val="nb-NO"/>
        </w:rPr>
        <w:t>5</w:t>
      </w:r>
      <w:r w:rsidR="00350960" w:rsidRPr="00B72FDD">
        <w:rPr>
          <w:lang w:val="nb-NO"/>
        </w:rPr>
        <w:t xml:space="preserve"> của </w:t>
      </w:r>
      <w:r w:rsidRPr="00B72FDD">
        <w:rPr>
          <w:lang w:val="nb-NO"/>
        </w:rPr>
        <w:t xml:space="preserve">Hội đồng nhân dân tỉnh ý kiến của Thường trực HĐND tỉnh về việc chấp thuận đề nghị </w:t>
      </w:r>
      <w:r w:rsidRPr="007F3C56">
        <w:rPr>
          <w:lang w:val="nb-NO"/>
        </w:rPr>
        <w:t>xây dựng Nghị quyết của Hội đồng nhân dân tỉnh ban hành Quy định một số chính sách hỗ trợ cho các đối tượng thuộc diện bảo vệ, chăm sóc sức khỏe trên địa bàn tỉnh Lạng Sơn</w:t>
      </w:r>
      <w:r w:rsidR="00275F2A" w:rsidRPr="007F3C56">
        <w:rPr>
          <w:lang w:val="nb-NO"/>
        </w:rPr>
        <w:t>.</w:t>
      </w:r>
    </w:p>
    <w:p w14:paraId="72D933DD" w14:textId="713761D9" w:rsidR="006A38E7" w:rsidRPr="00B72FDD" w:rsidRDefault="006A38E7" w:rsidP="00B72FDD">
      <w:pPr>
        <w:spacing w:before="120"/>
        <w:ind w:firstLine="720"/>
        <w:jc w:val="both"/>
        <w:rPr>
          <w:lang w:val="nb-NO"/>
        </w:rPr>
      </w:pPr>
      <w:r w:rsidRPr="00B72FDD">
        <w:t xml:space="preserve">Ủy ban nhân dân </w:t>
      </w:r>
      <w:r w:rsidR="00740140" w:rsidRPr="00B72FDD">
        <w:t xml:space="preserve">(UBND) </w:t>
      </w:r>
      <w:r w:rsidRPr="00B72FDD">
        <w:t xml:space="preserve">tỉnh trình Hội đồng nhân dân </w:t>
      </w:r>
      <w:r w:rsidR="00740140" w:rsidRPr="00B72FDD">
        <w:t xml:space="preserve">(HĐND) </w:t>
      </w:r>
      <w:r w:rsidRPr="00B72FDD">
        <w:t xml:space="preserve">tỉnh </w:t>
      </w:r>
      <w:r w:rsidR="00A506A5" w:rsidRPr="00B72FDD">
        <w:rPr>
          <w:rFonts w:eastAsia="Calibri"/>
        </w:rPr>
        <w:t>dự thảo</w:t>
      </w:r>
      <w:r w:rsidRPr="00B72FDD">
        <w:rPr>
          <w:rFonts w:eastAsia="Calibri"/>
        </w:rPr>
        <w:t xml:space="preserve"> </w:t>
      </w:r>
      <w:r w:rsidR="00E405FE" w:rsidRPr="00B72FDD">
        <w:rPr>
          <w:bCs/>
        </w:rPr>
        <w:t>Nghị quyết b</w:t>
      </w:r>
      <w:r w:rsidR="00E405FE" w:rsidRPr="00B72FDD">
        <w:t>an hành Q</w:t>
      </w:r>
      <w:r w:rsidR="00E405FE" w:rsidRPr="00B72FDD">
        <w:rPr>
          <w:lang w:val="vi-VN"/>
        </w:rPr>
        <w:t>uy định</w:t>
      </w:r>
      <w:r w:rsidR="00E405FE" w:rsidRPr="00B72FDD">
        <w:t xml:space="preserve"> </w:t>
      </w:r>
      <w:bookmarkStart w:id="0" w:name="_Hlk178063380"/>
      <w:r w:rsidR="0062186A" w:rsidRPr="00B72FDD">
        <w:t xml:space="preserve">một số chính sách </w:t>
      </w:r>
      <w:r w:rsidR="00C465C4" w:rsidRPr="00B72FDD">
        <w:t xml:space="preserve">hỗ trợ </w:t>
      </w:r>
      <w:r w:rsidR="00CF0BD4" w:rsidRPr="00B72FDD">
        <w:t xml:space="preserve">cho </w:t>
      </w:r>
      <w:bookmarkStart w:id="1" w:name="_Hlk178062739"/>
      <w:r w:rsidR="00CF0BD4" w:rsidRPr="00B72FDD">
        <w:t xml:space="preserve">các </w:t>
      </w:r>
      <w:r w:rsidR="00C465C4" w:rsidRPr="00B72FDD">
        <w:t xml:space="preserve">đối </w:t>
      </w:r>
      <w:r w:rsidR="00CF0BD4" w:rsidRPr="00B72FDD">
        <w:t xml:space="preserve">tượng thuộc diện </w:t>
      </w:r>
      <w:bookmarkEnd w:id="1"/>
      <w:r w:rsidR="00C465C4" w:rsidRPr="00B72FDD">
        <w:t>bảo vệ, chăm sóc sức khỏe trên địa bàn tỉnh Lạng Sơn</w:t>
      </w:r>
      <w:r w:rsidR="001276EB" w:rsidRPr="00B72FDD">
        <w:t xml:space="preserve"> </w:t>
      </w:r>
      <w:bookmarkEnd w:id="0"/>
      <w:r w:rsidR="001276EB" w:rsidRPr="00B72FDD">
        <w:t>như sau:</w:t>
      </w:r>
    </w:p>
    <w:p w14:paraId="11A79BAD" w14:textId="77777777" w:rsidR="001276EB" w:rsidRPr="00B72FDD" w:rsidRDefault="001276EB" w:rsidP="00B72FDD">
      <w:pPr>
        <w:spacing w:before="120"/>
        <w:ind w:firstLine="720"/>
        <w:jc w:val="both"/>
        <w:rPr>
          <w:rFonts w:eastAsia="Calibri"/>
          <w:b/>
        </w:rPr>
      </w:pPr>
      <w:r w:rsidRPr="00B72FDD">
        <w:rPr>
          <w:rFonts w:eastAsia="Calibri"/>
          <w:b/>
        </w:rPr>
        <w:t>I. SỰ CẦN THIẾT BAN HÀNH NGHỊ QUYẾT</w:t>
      </w:r>
    </w:p>
    <w:p w14:paraId="660BEF06" w14:textId="77777777" w:rsidR="001276EB" w:rsidRPr="00B72FDD" w:rsidRDefault="001276EB" w:rsidP="00B72FDD">
      <w:pPr>
        <w:spacing w:before="120"/>
        <w:ind w:firstLine="720"/>
        <w:jc w:val="both"/>
        <w:rPr>
          <w:rFonts w:eastAsia="Calibri"/>
          <w:b/>
        </w:rPr>
      </w:pPr>
      <w:r w:rsidRPr="00B72FDD">
        <w:rPr>
          <w:rFonts w:eastAsia="Calibri"/>
          <w:b/>
        </w:rPr>
        <w:t xml:space="preserve">1. Cơ sở </w:t>
      </w:r>
      <w:r w:rsidR="00A4291E" w:rsidRPr="00B72FDD">
        <w:rPr>
          <w:rFonts w:eastAsia="Calibri"/>
          <w:b/>
        </w:rPr>
        <w:t xml:space="preserve">chính trị, </w:t>
      </w:r>
      <w:r w:rsidRPr="00B72FDD">
        <w:rPr>
          <w:rFonts w:eastAsia="Calibri"/>
          <w:b/>
        </w:rPr>
        <w:t>pháp lý</w:t>
      </w:r>
    </w:p>
    <w:p w14:paraId="37F7C945" w14:textId="77777777" w:rsidR="000C6643" w:rsidRPr="00B72FDD" w:rsidRDefault="000C6643" w:rsidP="00B72FDD">
      <w:pPr>
        <w:tabs>
          <w:tab w:val="left" w:pos="709"/>
        </w:tabs>
        <w:spacing w:before="120"/>
        <w:ind w:firstLine="720"/>
        <w:jc w:val="both"/>
        <w:rPr>
          <w:lang w:val="nl-NL"/>
        </w:rPr>
      </w:pPr>
      <w:r w:rsidRPr="00B72FDD">
        <w:rPr>
          <w:lang w:val="nl-NL"/>
        </w:rPr>
        <w:t xml:space="preserve">- Căn cứ Nghị quyết số 18-NQ/TW, ngày 25/10/2017 của Ban Chấp hành Trung ương Đảng một số vấn đề về tiếp tục đổi mới, sắp xếp tổ chức bộ máy của hệ thống chính trị tinh gọn, hoạt động hiệu lực, hiệu quả; </w:t>
      </w:r>
    </w:p>
    <w:p w14:paraId="37F13562" w14:textId="77777777" w:rsidR="000C6643" w:rsidRPr="00B72FDD" w:rsidRDefault="000C6643" w:rsidP="00B72FDD">
      <w:pPr>
        <w:tabs>
          <w:tab w:val="left" w:pos="709"/>
        </w:tabs>
        <w:spacing w:before="120"/>
        <w:ind w:firstLine="720"/>
        <w:jc w:val="both"/>
        <w:rPr>
          <w:lang w:val="nl-NL"/>
        </w:rPr>
      </w:pPr>
      <w:r w:rsidRPr="00B72FDD">
        <w:rPr>
          <w:lang w:val="nl-NL"/>
        </w:rPr>
        <w:t>- Căn cứ Kế hoạch số 04-KH/BCĐ ngày 13/11/2024 của Ban Chỉ đạo Trung ương tổng kết việc thực hiện Nghị quyết số 18-NQ/TW ngày 25/10/2017 của Hội nghị Trung ương 6 khóa XII một số vấn đề về tiếp tục đổi mới, sắp xếp tổ chức bộ máy của hệ thống chính trị tinh gọn, hoạt động hiệu lực, hiệu quả;</w:t>
      </w:r>
    </w:p>
    <w:p w14:paraId="132F42CC" w14:textId="77777777" w:rsidR="000C6643" w:rsidRPr="00B72FDD" w:rsidRDefault="000C6643" w:rsidP="00B72FDD">
      <w:pPr>
        <w:widowControl w:val="0"/>
        <w:spacing w:before="120"/>
        <w:ind w:firstLine="720"/>
        <w:jc w:val="both"/>
        <w:rPr>
          <w:iCs/>
        </w:rPr>
      </w:pPr>
      <w:r w:rsidRPr="00B72FDD">
        <w:rPr>
          <w:iCs/>
        </w:rPr>
        <w:lastRenderedPageBreak/>
        <w:t>- Căn cứ Luật Tổ chức chính quyền địa phương số 72/2025/QH15;</w:t>
      </w:r>
    </w:p>
    <w:p w14:paraId="172257B7" w14:textId="77777777" w:rsidR="000C6643" w:rsidRPr="00B72FDD" w:rsidRDefault="000C6643" w:rsidP="00B72FDD">
      <w:pPr>
        <w:widowControl w:val="0"/>
        <w:spacing w:before="120"/>
        <w:ind w:firstLine="720"/>
        <w:jc w:val="both"/>
        <w:rPr>
          <w:iCs/>
          <w:spacing w:val="4"/>
        </w:rPr>
      </w:pPr>
      <w:r w:rsidRPr="00B72FDD">
        <w:rPr>
          <w:lang w:val="nb-NO"/>
        </w:rPr>
        <w:t xml:space="preserve">- </w:t>
      </w:r>
      <w:r w:rsidRPr="00B72FDD">
        <w:rPr>
          <w:iCs/>
          <w:spacing w:val="4"/>
          <w:lang w:val="es-PR"/>
        </w:rPr>
        <w:t xml:space="preserve">Căn cứ Luật Ban hành văn bản quy phạm pháp luật </w:t>
      </w:r>
      <w:r w:rsidRPr="00B72FDD">
        <w:rPr>
          <w:iCs/>
          <w:spacing w:val="4"/>
        </w:rPr>
        <w:t>số 64/2025/QH15</w:t>
      </w:r>
      <w:r w:rsidRPr="00B72FDD">
        <w:rPr>
          <w:iCs/>
          <w:spacing w:val="4"/>
          <w:lang w:val="es-PR"/>
        </w:rPr>
        <w:t xml:space="preserve">; Luật Sửa đổi, bổ sung một số điều của Luật Ban hành văn bản quy phạm pháp luật </w:t>
      </w:r>
      <w:r w:rsidRPr="00B72FDD">
        <w:rPr>
          <w:iCs/>
          <w:spacing w:val="4"/>
        </w:rPr>
        <w:t>số 87/2025/QH15;</w:t>
      </w:r>
    </w:p>
    <w:p w14:paraId="5099F58A" w14:textId="2CD67985" w:rsidR="00FE0BC5" w:rsidRPr="00B72FDD" w:rsidRDefault="000C6643" w:rsidP="00B72FDD">
      <w:pPr>
        <w:widowControl w:val="0"/>
        <w:spacing w:before="120"/>
        <w:ind w:firstLine="720"/>
        <w:jc w:val="both"/>
        <w:rPr>
          <w:lang w:val="nb-NO"/>
        </w:rPr>
      </w:pPr>
      <w:r w:rsidRPr="00B72FDD">
        <w:rPr>
          <w:lang w:val="nb-NO"/>
        </w:rPr>
        <w:t>- Căn cứ điểm l khoản 9 Điều 31 Luật Ngân sách nhà nước năm 2025 quy định</w:t>
      </w:r>
      <w:r w:rsidR="00FE0BC5" w:rsidRPr="00B72FDD">
        <w:rPr>
          <w:lang w:val="nb-NO"/>
        </w:rPr>
        <w:t>:</w:t>
      </w:r>
    </w:p>
    <w:p w14:paraId="3B00B464" w14:textId="2F0C946B" w:rsidR="00FE0BC5" w:rsidRPr="00B72FDD" w:rsidRDefault="000C6643" w:rsidP="00B72FDD">
      <w:pPr>
        <w:widowControl w:val="0"/>
        <w:spacing w:before="120"/>
        <w:ind w:firstLine="720"/>
        <w:jc w:val="both"/>
        <w:rPr>
          <w:i/>
          <w:lang w:val="nb-NO"/>
        </w:rPr>
      </w:pPr>
      <w:r w:rsidRPr="00B72FDD">
        <w:rPr>
          <w:i/>
          <w:lang w:val="nb-NO"/>
        </w:rPr>
        <w:t>“</w:t>
      </w:r>
      <w:r w:rsidR="00FE0BC5" w:rsidRPr="00B72FDD">
        <w:rPr>
          <w:i/>
          <w:lang w:val="nb-NO"/>
        </w:rPr>
        <w:t>9. Đối với Hội đồng nhân dân cấp tỉnh, ngoài nhiệm vụ, quyền hạn quy định tại các khoản 1, 2, 3, 4, 5, 6, 7 và 8 Điều này còn có nhiệm vụ, quyền hạn:</w:t>
      </w:r>
    </w:p>
    <w:p w14:paraId="1B8BC586" w14:textId="7DDFE029" w:rsidR="000C6643" w:rsidRPr="00B72FDD" w:rsidRDefault="00FE0BC5" w:rsidP="00B72FDD">
      <w:pPr>
        <w:widowControl w:val="0"/>
        <w:spacing w:before="120"/>
        <w:ind w:firstLine="720"/>
        <w:jc w:val="both"/>
        <w:rPr>
          <w:i/>
          <w:lang w:val="nb-NO"/>
        </w:rPr>
      </w:pPr>
      <w:r w:rsidRPr="00B72FDD">
        <w:rPr>
          <w:i/>
          <w:lang w:val="nb-NO"/>
        </w:rPr>
        <w:t xml:space="preserve">l) </w:t>
      </w:r>
      <w:r w:rsidR="000C6643" w:rsidRPr="00B72FDD">
        <w:rPr>
          <w:i/>
          <w:lang w:val="nb-NO"/>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p>
    <w:p w14:paraId="5C256870" w14:textId="77777777" w:rsidR="000C6643" w:rsidRPr="00B72FDD" w:rsidRDefault="000C6643" w:rsidP="00B72FDD">
      <w:pPr>
        <w:spacing w:before="120"/>
        <w:ind w:firstLine="720"/>
        <w:jc w:val="both"/>
        <w:rPr>
          <w:lang w:val="nb-NO"/>
        </w:rPr>
      </w:pPr>
      <w:r w:rsidRPr="00B72FDD">
        <w:rPr>
          <w:lang w:val="nb-NO"/>
        </w:rPr>
        <w:t>- Căn cứ Pháp lệnh Ưu đãi người có công với cách mạng ngày 09/12/2020;</w:t>
      </w:r>
    </w:p>
    <w:p w14:paraId="22248AD3" w14:textId="77777777" w:rsidR="000C6643" w:rsidRPr="00B72FDD" w:rsidRDefault="000C6643" w:rsidP="00B72FDD">
      <w:pPr>
        <w:spacing w:before="120"/>
        <w:ind w:firstLine="720"/>
        <w:jc w:val="both"/>
        <w:rPr>
          <w:iCs/>
          <w:lang w:val="nb-NO"/>
        </w:rPr>
      </w:pPr>
      <w:r w:rsidRPr="00B72FDD">
        <w:rPr>
          <w:iCs/>
          <w:lang w:val="nb-NO"/>
        </w:rPr>
        <w:t>- Căn cứ Thông tư số 18/2023/TT-BYT ngày 25/10/2023 của Bộ trưởng Bộ Y tế hướng dẫn thực hiện nhiệm vụ bảo vệ, chăm sóc sức khỏe cán bộ tỉnh, thành phố trực thuộc Trung ương;</w:t>
      </w:r>
    </w:p>
    <w:p w14:paraId="6EEE76F9" w14:textId="77777777" w:rsidR="000C6643" w:rsidRPr="00B72FDD" w:rsidRDefault="000C6643" w:rsidP="00B72FDD">
      <w:pPr>
        <w:spacing w:before="120"/>
        <w:ind w:firstLine="720"/>
        <w:jc w:val="both"/>
        <w:rPr>
          <w:spacing w:val="-2"/>
          <w:lang w:val="nb-NO"/>
        </w:rPr>
      </w:pPr>
      <w:r w:rsidRPr="00B72FDD">
        <w:rPr>
          <w:spacing w:val="-2"/>
          <w:lang w:val="nb-NO"/>
        </w:rPr>
        <w:t xml:space="preserve">- Căn cứ Quyết định số 56-QĐ/TU, ngày 17/11/2025 </w:t>
      </w:r>
      <w:r w:rsidRPr="00B72FDD">
        <w:rPr>
          <w:lang w:val="de-DE"/>
        </w:rPr>
        <w:t>của Ban Thường vụ Tỉnh ủy ban hành Danh mục vị trí chức danh, nhóm chức danh, chức vụ lãnh đạo trong hệ thống chính trị của tỉnh;</w:t>
      </w:r>
    </w:p>
    <w:p w14:paraId="4D5722BF" w14:textId="7ECDFE20" w:rsidR="000C6643" w:rsidRPr="00B72FDD" w:rsidRDefault="000C6643" w:rsidP="00B72FDD">
      <w:pPr>
        <w:spacing w:before="120"/>
        <w:ind w:firstLine="720"/>
        <w:jc w:val="both"/>
        <w:rPr>
          <w:lang w:val="de-DE"/>
        </w:rPr>
      </w:pPr>
      <w:r w:rsidRPr="00B72FDD">
        <w:rPr>
          <w:spacing w:val="-2"/>
          <w:lang w:val="nb-NO"/>
        </w:rPr>
        <w:t xml:space="preserve">- Căn cứ </w:t>
      </w:r>
      <w:r w:rsidRPr="00B72FDD">
        <w:rPr>
          <w:rStyle w:val="Bodytext2"/>
          <w:lang w:val="nl-NL" w:eastAsia="vi-VN"/>
        </w:rPr>
        <w:t xml:space="preserve">Đề án số </w:t>
      </w:r>
      <w:r w:rsidRPr="00B72FDD">
        <w:rPr>
          <w:lang w:val="de-DE"/>
        </w:rPr>
        <w:t>01-ĐA/TU ngày 13/10/2025 của Ban Thường vụ Tỉnh ủy về kết thúc hoạt động của Ban Bảo vệ, chăm sóc sức khỏe cán bộ tỉnh; sắp xếp lại chức năng, nhiệm vụ bảo vệ, chăm sóc sức khoẻ cán bộ tỉnh Lạng Sơn;</w:t>
      </w:r>
    </w:p>
    <w:p w14:paraId="19ED197E" w14:textId="3B49E0DD" w:rsidR="000C6643" w:rsidRPr="00B72FDD" w:rsidRDefault="000C6643"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nl-NL"/>
        </w:rPr>
      </w:pPr>
      <w:r w:rsidRPr="00B72FDD">
        <w:rPr>
          <w:spacing w:val="-4"/>
          <w:lang w:val="de-DE"/>
        </w:rPr>
        <w:t xml:space="preserve">- Căn cứ Quyết định số 12-QĐ/TU ngày 14/10/2025 của Ban Thường vụ Tỉnh ủy </w:t>
      </w:r>
      <w:r w:rsidRPr="00B72FDD">
        <w:rPr>
          <w:bCs/>
          <w:spacing w:val="-4"/>
          <w:lang w:val="de-DE"/>
        </w:rPr>
        <w:t>kết thúc hoạt động của Ban Bảo vệ, chăm sóc sức khỏe cán bộ tỉnh và chuyển giao chức năng, nhiệm vụ bảo vệ, chăm sóc sức khoẻ cán bộ tỉnh.</w:t>
      </w:r>
    </w:p>
    <w:p w14:paraId="2EDF5D26" w14:textId="7C9E7A32" w:rsidR="008B584B" w:rsidRPr="00B72FDD" w:rsidRDefault="008B584B"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
          <w:bCs/>
          <w:lang w:val="nb-NO"/>
        </w:rPr>
      </w:pPr>
      <w:r w:rsidRPr="00B72FDD">
        <w:rPr>
          <w:b/>
          <w:bCs/>
          <w:lang w:val="nb-NO"/>
        </w:rPr>
        <w:t xml:space="preserve">2. </w:t>
      </w:r>
      <w:r w:rsidR="002108D2" w:rsidRPr="00B72FDD">
        <w:rPr>
          <w:b/>
          <w:bCs/>
          <w:lang w:val="nb-NO"/>
        </w:rPr>
        <w:t>Cơ sở thực tiễn</w:t>
      </w:r>
    </w:p>
    <w:p w14:paraId="0FCA9532" w14:textId="77777777" w:rsidR="005F6C76" w:rsidRPr="00B72FDD" w:rsidRDefault="005F6C76"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de-DE"/>
        </w:rPr>
      </w:pPr>
      <w:r w:rsidRPr="00B72FDD">
        <w:rPr>
          <w:lang w:val="vi-VN"/>
        </w:rPr>
        <w:t>Ngày 10/12/2024</w:t>
      </w:r>
      <w:r w:rsidRPr="00B72FDD">
        <w:rPr>
          <w:lang w:val="de-DE"/>
        </w:rPr>
        <w:t>, HĐND</w:t>
      </w:r>
      <w:r w:rsidRPr="00B72FDD">
        <w:rPr>
          <w:lang w:val="vi-VN"/>
        </w:rPr>
        <w:t xml:space="preserve"> tỉnh </w:t>
      </w:r>
      <w:r w:rsidRPr="00B72FDD">
        <w:rPr>
          <w:lang w:val="de-DE"/>
        </w:rPr>
        <w:t xml:space="preserve">ban hành </w:t>
      </w:r>
      <w:r w:rsidRPr="00B72FDD">
        <w:rPr>
          <w:lang w:val="vi-VN"/>
        </w:rPr>
        <w:t xml:space="preserve">Nghị quyết số 24/2024/NQ-HĐND </w:t>
      </w:r>
      <w:r w:rsidRPr="00B72FDD">
        <w:rPr>
          <w:lang w:val="de-DE"/>
        </w:rPr>
        <w:t>q</w:t>
      </w:r>
      <w:r w:rsidRPr="00B72FDD">
        <w:rPr>
          <w:lang w:val="vi-VN"/>
        </w:rPr>
        <w:t xml:space="preserve">uy định một số chính sách hỗ trợ đối với công tác bảo vệ, chăm sóc sức khỏe trên địa bàn tỉnh Lạng Sơn </w:t>
      </w:r>
      <w:r w:rsidRPr="00B72FDD">
        <w:rPr>
          <w:i/>
          <w:lang w:val="de-DE"/>
        </w:rPr>
        <w:t xml:space="preserve">(sau đây gọi là </w:t>
      </w:r>
      <w:r w:rsidRPr="00B72FDD">
        <w:rPr>
          <w:i/>
          <w:lang w:val="vi-VN"/>
        </w:rPr>
        <w:t>Nghị quyết số 24/2024/NQ-HĐND)</w:t>
      </w:r>
      <w:r w:rsidRPr="00B72FDD">
        <w:rPr>
          <w:lang w:val="de-DE"/>
        </w:rPr>
        <w:t xml:space="preserve">. </w:t>
      </w:r>
      <w:r w:rsidRPr="00B72FDD">
        <w:rPr>
          <w:lang w:val="vi-VN"/>
        </w:rPr>
        <w:t>Nghị quyết số 24/2024/NQ-HĐND</w:t>
      </w:r>
      <w:r w:rsidRPr="00B72FDD">
        <w:rPr>
          <w:lang w:val="de-DE"/>
        </w:rPr>
        <w:t xml:space="preserve"> ban hành đã tháo gỡ những khó khăn, hạn chế của Quy định số 1859-QĐ/TU, ngày 21/6/2019 của Ban Thường vụ Tỉnh uỷ về chế độ bảo vệ, chăm sóc sức khoẻ cán bộ, công chức, viên chức tỉnh Lạng Sơn </w:t>
      </w:r>
      <w:r w:rsidRPr="00B72FDD">
        <w:rPr>
          <w:i/>
          <w:lang w:val="de-DE"/>
        </w:rPr>
        <w:t>(sau đây gọi là Quy định số 1859-QĐ/TU),</w:t>
      </w:r>
      <w:r w:rsidRPr="00B72FDD">
        <w:rPr>
          <w:lang w:val="de-DE"/>
        </w:rPr>
        <w:t xml:space="preserve"> góp phần nâng cao chất lượng công tác bảo vệ và chăm sóc sức khoẻ đối với các đối tượng thuộc Tỉnh ủy quản lý tại tỉnh Lạng Sơn. So với các đối tượng được quy định tại Quy định số 1859-QĐ/TU, các đối tượng được bảo vệ và chăm sóc sức khỏe thuộc Quy định ban hành kèm theo Nghị quyết số 24/2024/NQ-HĐND được mở rộng hơn; mức hỗ trợ của các chính sách được </w:t>
      </w:r>
      <w:r w:rsidRPr="00B72FDD">
        <w:rPr>
          <w:lang w:val="de-DE"/>
        </w:rPr>
        <w:lastRenderedPageBreak/>
        <w:t>điều chỉnh phù hợp với tình hình thực tế; qua đó nhận được sự đồng thuận và tạo động lực cho các cán bộ, công chức, viên chức trên địa bàn tỉnh cống hiến đóng góp công sức trong sự nghiệp xây dựng và phát triển tỉnh Lạng Sơn.</w:t>
      </w:r>
    </w:p>
    <w:p w14:paraId="08B963F2" w14:textId="15F0F24C" w:rsidR="00EB72AF" w:rsidRPr="007101DE" w:rsidRDefault="00F32E75"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color w:val="FF0000"/>
          <w:lang w:val="de-DE"/>
        </w:rPr>
      </w:pPr>
      <w:r w:rsidRPr="00F32E75">
        <w:rPr>
          <w:lang w:val="de-DE"/>
        </w:rPr>
        <w:t xml:space="preserve">Tổng số đối tượng bảo vệ, chăm sóc sức khoẻ </w:t>
      </w:r>
      <w:r>
        <w:rPr>
          <w:lang w:val="de-DE"/>
        </w:rPr>
        <w:t xml:space="preserve">tại </w:t>
      </w:r>
      <w:r w:rsidRPr="00B72FDD">
        <w:rPr>
          <w:lang w:val="de-DE"/>
        </w:rPr>
        <w:t>Nghị quyết số 24/2024/NQ-HĐND</w:t>
      </w:r>
      <w:r w:rsidRPr="00F32E75">
        <w:rPr>
          <w:lang w:val="de-DE"/>
        </w:rPr>
        <w:t xml:space="preserve"> là </w:t>
      </w:r>
      <w:r>
        <w:rPr>
          <w:lang w:val="de-DE"/>
        </w:rPr>
        <w:t xml:space="preserve">4440 </w:t>
      </w:r>
      <w:r w:rsidRPr="00F32E75">
        <w:rPr>
          <w:lang w:val="de-DE"/>
        </w:rPr>
        <w:t xml:space="preserve">người (Đối tượng 1: 14 người, Đối tượng 2: </w:t>
      </w:r>
      <w:r>
        <w:rPr>
          <w:lang w:val="de-DE"/>
        </w:rPr>
        <w:t>60</w:t>
      </w:r>
      <w:r w:rsidRPr="00F32E75">
        <w:rPr>
          <w:lang w:val="de-DE"/>
        </w:rPr>
        <w:t xml:space="preserve"> người, Đối tượng 3: 2</w:t>
      </w:r>
      <w:r>
        <w:rPr>
          <w:lang w:val="de-DE"/>
        </w:rPr>
        <w:t>75</w:t>
      </w:r>
      <w:r w:rsidRPr="00F32E75">
        <w:rPr>
          <w:lang w:val="de-DE"/>
        </w:rPr>
        <w:t xml:space="preserve"> người, đối tượng 4: 1.</w:t>
      </w:r>
      <w:r>
        <w:rPr>
          <w:lang w:val="de-DE"/>
        </w:rPr>
        <w:t>085</w:t>
      </w:r>
      <w:r w:rsidRPr="00F32E75">
        <w:rPr>
          <w:lang w:val="de-DE"/>
        </w:rPr>
        <w:t xml:space="preserve"> người, Đối tượng 5: </w:t>
      </w:r>
      <w:r>
        <w:rPr>
          <w:lang w:val="de-DE"/>
        </w:rPr>
        <w:t>180</w:t>
      </w:r>
      <w:r w:rsidRPr="00F32E75">
        <w:rPr>
          <w:lang w:val="de-DE"/>
        </w:rPr>
        <w:t xml:space="preserve"> người, Đối tượng 6: </w:t>
      </w:r>
      <w:r>
        <w:rPr>
          <w:lang w:val="de-DE"/>
        </w:rPr>
        <w:t>2.826</w:t>
      </w:r>
      <w:r w:rsidRPr="00F32E75">
        <w:rPr>
          <w:lang w:val="de-DE"/>
        </w:rPr>
        <w:t xml:space="preserve"> người</w:t>
      </w:r>
      <w:r>
        <w:rPr>
          <w:lang w:val="de-DE"/>
        </w:rPr>
        <w:t>.</w:t>
      </w:r>
      <w:r w:rsidRPr="00F32E75">
        <w:rPr>
          <w:lang w:val="de-DE"/>
        </w:rPr>
        <w:t xml:space="preserve"> </w:t>
      </w:r>
      <w:r w:rsidR="00EB72AF" w:rsidRPr="00B72FDD">
        <w:rPr>
          <w:lang w:val="de-DE"/>
        </w:rPr>
        <w:t xml:space="preserve">Tổng số kinh phí thực hiện các chính sách tại Nghị quyết số 24/2024/NQ-HĐND là </w:t>
      </w:r>
      <w:r w:rsidR="00071EF3">
        <w:rPr>
          <w:lang w:val="de-DE"/>
        </w:rPr>
        <w:t>9.464</w:t>
      </w:r>
      <w:r w:rsidR="00EB72AF" w:rsidRPr="00B72FDD">
        <w:rPr>
          <w:lang w:val="de-DE"/>
        </w:rPr>
        <w:t xml:space="preserve"> triệu đồng. Tình hình chi trả của từng chế độ và tổng số kinh phí đã chi theo quy định tại Nghị quyết số 24/2024/NQ-HĐ</w:t>
      </w:r>
      <w:r w:rsidR="00B72FDD" w:rsidRPr="00B72FDD">
        <w:rPr>
          <w:lang w:val="de-DE"/>
        </w:rPr>
        <w:t>ND.</w:t>
      </w:r>
    </w:p>
    <w:p w14:paraId="4B3BFDE6" w14:textId="77777777" w:rsidR="00EB72AF" w:rsidRPr="00B72FDD" w:rsidRDefault="00EB72AF"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rStyle w:val="fontstyle01"/>
          <w:rFonts w:ascii="Times New Roman" w:hAnsi="Times New Roman"/>
          <w:lang w:val="fr-FR"/>
        </w:rPr>
      </w:pPr>
      <w:r w:rsidRPr="00B72FDD">
        <w:rPr>
          <w:rStyle w:val="fontstyle01"/>
          <w:rFonts w:ascii="Times New Roman" w:hAnsi="Times New Roman"/>
          <w:lang w:val="fr-FR"/>
        </w:rPr>
        <w:t>Bên cạnh kết quả đạt được, trong quá trình triển khai thực hiện Nghị quyết số 24/2024/NQ-HĐND đã phát sinh một số khó khăn, vướng mắc trong việc thực hiện chế độ bảo vệ, chăm sóc sức khỏe đối với cán bộ như sau:</w:t>
      </w:r>
    </w:p>
    <w:p w14:paraId="5788493A" w14:textId="77777777" w:rsidR="00EB72AF" w:rsidRPr="00B72FDD" w:rsidRDefault="00EB72AF"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rStyle w:val="fontstyle01"/>
          <w:rFonts w:ascii="Times New Roman" w:hAnsi="Times New Roman"/>
          <w:lang w:val="fr-FR"/>
        </w:rPr>
      </w:pPr>
      <w:r w:rsidRPr="00B72FDD">
        <w:rPr>
          <w:rStyle w:val="fontstyle01"/>
          <w:rFonts w:ascii="Times New Roman" w:hAnsi="Times New Roman"/>
          <w:lang w:val="fr-FR"/>
        </w:rPr>
        <w:t>- Quy định số 368-QĐ/TW, ngày 08/9/2025 của Bộ Chính trị về danh mục vị trí chức danh, nhóm chức danh, chức vụ lãnh đạo của hệ thống chính trị; thay thế Kết luận số 35-KL/TW ngày 05/5/2022 của Bộ Chính trị về danh mục chức danh, chức vụ lãnh đạo và tương đương của hệ thống chính trị từ Trung ương đến cơ sở làm thay đổi danh mục chức danh, chức vụ lãnh đạo và tương đương trong hệ thống chính trị tỉnh Lạng Sơn; không còn các chức danh, chức vụ lãnh đạo cấp huyện.</w:t>
      </w:r>
    </w:p>
    <w:p w14:paraId="226E2CC2" w14:textId="77777777" w:rsidR="00EB72AF" w:rsidRPr="00B72FDD" w:rsidRDefault="00EB72AF"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fr-FR"/>
        </w:rPr>
      </w:pPr>
      <w:r w:rsidRPr="00B72FDD">
        <w:rPr>
          <w:rStyle w:val="fontstyle01"/>
          <w:rFonts w:ascii="Times New Roman" w:hAnsi="Times New Roman"/>
          <w:lang w:val="fr-FR"/>
        </w:rPr>
        <w:t xml:space="preserve">- Việc thực hiện đề án sắp xếp, tổ chức lại đơn vị hành chính các cấp và xây dựng mô hình tổ chức chính quyền địa phương 02 cấp theo Quyết định số 759/QĐ-TTg ngày 14/4/2025 của Thủ tướng Chính phủ phê duyệt Đề án sắp xếp, tổ chức lại đơn vị hành chính các cấp và xây dựng mô hình tổ chức chính quyền địa phương 2 cấp; dẫn đến thay đổi về cơ cấu tổ chức, chức năng, nhiệm vụ và địa bàn quản lý của các đơn vị thực hiện nhiệm vụ bảo vệ, chăm sóc sức khỏe cán bộ. </w:t>
      </w:r>
      <w:r w:rsidRPr="00B72FDD">
        <w:rPr>
          <w:lang w:val="fr-FR"/>
        </w:rPr>
        <w:t>Việc thay đổi mô hình tổ chức chính quyền địa phương dẫn đến nhiều tác động đối với các đối tượng được bảo vệ và chăm sóc sức khoẻ thuộc Quy định ban hành kèm theo Nghị quyết số 24/2024/NQ-HĐND, cụ thể: do không còn cấp huyện nên các đối tượng được bảo vệ và chăm sóc sức khoẻ thuộc Quy định ban hành kèm theo Nghị quyết số 24/2024/NQ-HĐND có chức danh, chức vụ lãnh đạo tại cấp huyện như: Đối tượng 3: Bí thư các Huyện ủy, Thành ủy, Đảng ủy trực thuộc Tỉnh ủy; Đối tượng 4: Phó Bí thư các Huyện ủy, Thành ủy, Đảng ủy trực thuộc Tỉnh ủy, Chủ tịch HĐND, Chủ tịch UBND cấp huyện và Đối tượng 5 sẽ là các đối tượng bị tác động lớn nhất.</w:t>
      </w:r>
    </w:p>
    <w:p w14:paraId="77B7DD86" w14:textId="77777777" w:rsidR="00EB72AF" w:rsidRPr="00B72FDD" w:rsidRDefault="00EB72AF"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fr-FR"/>
        </w:rPr>
      </w:pPr>
      <w:r w:rsidRPr="00B72FDD">
        <w:rPr>
          <w:lang w:val="fr-FR"/>
        </w:rPr>
        <w:t>- Các đối tượng được bảo vệ và chăm sóc sức khoẻ thuộc Quy định ban hành kèm theo Nghị quyết số 24/2024/NQ-HĐND chưa có các đối tượng có chức danh, chức vụ lãnh đạo thuộc cấp xã, đây cũng là đối tượng cần được đánh giá và xem xét bổ sung sau khi mô hình chính quyền địa phương hai cấp đi vào hoạt động.</w:t>
      </w:r>
    </w:p>
    <w:p w14:paraId="63BA4FB8" w14:textId="4284F57D" w:rsidR="00EB72AF" w:rsidRPr="00B72FDD" w:rsidRDefault="00EB72AF" w:rsidP="007816C8">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rStyle w:val="fontstyle01"/>
          <w:rFonts w:ascii="Times New Roman" w:hAnsi="Times New Roman"/>
          <w:lang w:val="fr-FR"/>
        </w:rPr>
      </w:pPr>
      <w:r w:rsidRPr="00B72FDD">
        <w:rPr>
          <w:rStyle w:val="fontstyle01"/>
          <w:rFonts w:ascii="Times New Roman" w:hAnsi="Times New Roman"/>
          <w:lang w:val="fr-FR"/>
        </w:rPr>
        <w:t xml:space="preserve">- Một số chính sách hỗ trợ đối với công tác bảo vệ, chăm sóc sức khỏe trên địa bàn tỉnh ban hành kèm theo Nghị quyết số 24/2024/NQ-HĐND qua một năm </w:t>
      </w:r>
      <w:r w:rsidRPr="00B72FDD">
        <w:rPr>
          <w:rStyle w:val="fontstyle01"/>
          <w:rFonts w:ascii="Times New Roman" w:hAnsi="Times New Roman"/>
          <w:lang w:val="fr-FR"/>
        </w:rPr>
        <w:lastRenderedPageBreak/>
        <w:t xml:space="preserve">thực hiện phát sinh một số khó khăn, vướng mắc cần phải đề nghị sửa đổi như: đối tượng áp dụng; một số chính sách có mức hỗ trợ </w:t>
      </w:r>
      <w:r w:rsidR="007816C8">
        <w:rPr>
          <w:rStyle w:val="fontstyle01"/>
          <w:rFonts w:ascii="Times New Roman" w:hAnsi="Times New Roman"/>
          <w:lang w:val="fr-FR"/>
        </w:rPr>
        <w:t xml:space="preserve">chưa phù hợp với tình hình thực </w:t>
      </w:r>
      <w:r w:rsidRPr="00B72FDD">
        <w:rPr>
          <w:rStyle w:val="fontstyle01"/>
          <w:rFonts w:ascii="Times New Roman" w:hAnsi="Times New Roman"/>
          <w:lang w:val="fr-FR"/>
        </w:rPr>
        <w:t>tế,…</w:t>
      </w:r>
    </w:p>
    <w:p w14:paraId="7D91315D" w14:textId="77777777" w:rsidR="00EB72AF" w:rsidRPr="00B72FDD" w:rsidRDefault="00EB72AF"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rStyle w:val="fontstyle01"/>
          <w:rFonts w:ascii="Times New Roman" w:hAnsi="Times New Roman"/>
          <w:lang w:val="fr-FR"/>
        </w:rPr>
      </w:pPr>
      <w:r w:rsidRPr="00B72FDD">
        <w:rPr>
          <w:rStyle w:val="fontstyle01"/>
          <w:rFonts w:ascii="Times New Roman" w:hAnsi="Times New Roman"/>
          <w:lang w:val="fr-FR"/>
        </w:rPr>
        <w:t xml:space="preserve">- Quyết định số 12-QĐ/TU ngày 14/10/2025 của Ban Thường vụ Tỉnh ủy kết thúc hoạt động của Ban Bảo vệ, chăm sóc sức khỏe cán bộ tỉnh và chuyển giao chức năng, nhiệm vụ bảo vệ, chăm sóc sức khoẻ cán bộ tỉnh đã kết thúc hoạt động của Ban Bảo vệ, chăm sóc sức khỏe cán bộ tỉnh </w:t>
      </w:r>
      <w:r w:rsidRPr="00B72FDD">
        <w:rPr>
          <w:rStyle w:val="fontstyle01"/>
          <w:rFonts w:ascii="Times New Roman" w:hAnsi="Times New Roman"/>
          <w:i/>
          <w:lang w:val="fr-FR"/>
        </w:rPr>
        <w:t>(theo Đề án số 01-ĐA/TU, ngày 13/10/2025 của Ban Thường vụ Tỉnh ủy Kết thúc hoạt động của Ban Bảo vệ, chăm sóc sức khỏe cán bộ tỉnh; sắp xếp lại chức năng, nhiệm vụ bảo vệ, chăm sóc sức khoẻ cán bộ tỉnh Lạng Sơn)</w:t>
      </w:r>
      <w:r w:rsidRPr="00B72FDD">
        <w:rPr>
          <w:rStyle w:val="fontstyle01"/>
          <w:rFonts w:ascii="Times New Roman" w:hAnsi="Times New Roman"/>
          <w:lang w:val="fr-FR"/>
        </w:rPr>
        <w:t xml:space="preserve"> kể từ ngày 15/10/2025 và chuyển giao chức năng, nhiệm vụ chăm sóc, bảo vệ sức khoẻ cán bộ tỉnh về các cơ quan, đơn vị khác nên cần phải điều chỉnh chế độ hỗ trợ đối với cán bộ, công chức, viên chức được phân công nhiệm vụ bảo vệ, chăm sóc sức khỏe cán bộ.</w:t>
      </w:r>
    </w:p>
    <w:p w14:paraId="317E22C1" w14:textId="61066132" w:rsidR="00B72FDD" w:rsidRPr="00B72FDD" w:rsidRDefault="00EB72AF"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spacing w:val="-2"/>
          <w:lang w:val="fr-FR"/>
        </w:rPr>
      </w:pPr>
      <w:r w:rsidRPr="00B72FDD">
        <w:rPr>
          <w:spacing w:val="-2"/>
          <w:lang w:val="fr-FR"/>
        </w:rPr>
        <w:t>Từ các cơ sở pháp lý và cơ sở thực tiễn nêu trên, việc xây dựng Nghị quyết của HĐND tỉnh</w:t>
      </w:r>
      <w:r w:rsidR="002719CB">
        <w:rPr>
          <w:spacing w:val="-2"/>
          <w:lang w:val="fr-FR"/>
        </w:rPr>
        <w:t xml:space="preserve"> ban hành</w:t>
      </w:r>
      <w:r w:rsidRPr="00B72FDD">
        <w:rPr>
          <w:spacing w:val="-2"/>
          <w:lang w:val="fr-FR"/>
        </w:rPr>
        <w:t xml:space="preserve"> quy định </w:t>
      </w:r>
      <w:r w:rsidRPr="00B72FDD">
        <w:rPr>
          <w:spacing w:val="-2"/>
          <w:lang w:val="vi-VN"/>
        </w:rPr>
        <w:t xml:space="preserve">một số chính sách hỗ trợ đối với công tác bảo vệ, chăm sóc sức khỏe trên địa bàn tỉnh Lạng Sơn </w:t>
      </w:r>
      <w:r w:rsidRPr="00B72FDD">
        <w:rPr>
          <w:spacing w:val="-2"/>
          <w:lang w:val="fr-FR"/>
        </w:rPr>
        <w:t>thay thế Nghị quyết số 24/2024/NQ-HĐND là cần thiết và đúng thẩm quyền quy định.</w:t>
      </w:r>
    </w:p>
    <w:p w14:paraId="3ADF5440" w14:textId="77777777" w:rsidR="00B72FDD" w:rsidRPr="00B72FDD" w:rsidRDefault="002108D2"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spacing w:val="-2"/>
          <w:lang w:val="fr-FR"/>
        </w:rPr>
      </w:pPr>
      <w:r w:rsidRPr="00B72FDD">
        <w:rPr>
          <w:b/>
        </w:rPr>
        <w:t xml:space="preserve">II. </w:t>
      </w:r>
      <w:r w:rsidR="00A4291E" w:rsidRPr="00B72FDD">
        <w:rPr>
          <w:b/>
        </w:rPr>
        <w:t xml:space="preserve">MỤC ĐÍCH BAN HÀNH, QUAN ĐIỂM XÂY DỰNG </w:t>
      </w:r>
      <w:r w:rsidR="000338A4" w:rsidRPr="00B72FDD">
        <w:rPr>
          <w:b/>
        </w:rPr>
        <w:t xml:space="preserve">DỰ THẢO </w:t>
      </w:r>
      <w:r w:rsidR="00250DA9" w:rsidRPr="00B72FDD">
        <w:rPr>
          <w:b/>
        </w:rPr>
        <w:t>NGHỊ QUYẾT</w:t>
      </w:r>
    </w:p>
    <w:p w14:paraId="480B2798" w14:textId="24AFED99" w:rsidR="002108D2" w:rsidRPr="00B72FDD" w:rsidRDefault="00644AA1"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spacing w:val="-2"/>
          <w:lang w:val="fr-FR"/>
        </w:rPr>
      </w:pPr>
      <w:r w:rsidRPr="00B72FDD">
        <w:rPr>
          <w:b/>
        </w:rPr>
        <w:t xml:space="preserve">1. </w:t>
      </w:r>
      <w:r w:rsidR="002108D2" w:rsidRPr="00B72FDD">
        <w:rPr>
          <w:b/>
        </w:rPr>
        <w:t>Mục đích</w:t>
      </w:r>
      <w:r w:rsidR="00A4291E" w:rsidRPr="00B72FDD">
        <w:rPr>
          <w:b/>
        </w:rPr>
        <w:t xml:space="preserve"> </w:t>
      </w:r>
      <w:r w:rsidR="000338A4" w:rsidRPr="00B72FDD">
        <w:rPr>
          <w:b/>
        </w:rPr>
        <w:t>ban hành Nghị quyết</w:t>
      </w:r>
    </w:p>
    <w:p w14:paraId="600823B6" w14:textId="77777777" w:rsidR="005F6C76" w:rsidRPr="00B72FDD" w:rsidRDefault="005F6C76"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Cs/>
          <w:lang w:val="fr-FR"/>
        </w:rPr>
      </w:pPr>
      <w:r w:rsidRPr="00B72FDD">
        <w:rPr>
          <w:bCs/>
          <w:lang w:val="fr-FR"/>
        </w:rPr>
        <w:t xml:space="preserve">- Tiếp tục thể hiện sự quan tâm và nhằm tri ân các </w:t>
      </w:r>
      <w:r w:rsidRPr="00B72FDD">
        <w:rPr>
          <w:lang w:val="fr-FR"/>
        </w:rPr>
        <w:t>cán bộ, công chức, viên chức và các cán bộ khác</w:t>
      </w:r>
      <w:r w:rsidRPr="00B72FDD">
        <w:rPr>
          <w:bCs/>
          <w:lang w:val="fr-FR"/>
        </w:rPr>
        <w:t xml:space="preserve"> qua các thời kỳ đã và đang đóng góp công sức trong sự nghiệp xây dựng và phát triển tỉnh Lạng Sơn.</w:t>
      </w:r>
      <w:bookmarkStart w:id="2" w:name="_Hlk146835413"/>
    </w:p>
    <w:p w14:paraId="334EEF02" w14:textId="77777777" w:rsidR="005F6C76" w:rsidRPr="00B72FDD" w:rsidRDefault="005F6C76"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Cs/>
          <w:lang w:val="fr-FR"/>
        </w:rPr>
      </w:pPr>
      <w:r w:rsidRPr="00B72FDD">
        <w:rPr>
          <w:bCs/>
          <w:lang w:val="fr-FR"/>
        </w:rPr>
        <w:t>- Xây dựng</w:t>
      </w:r>
      <w:r w:rsidRPr="00B72FDD">
        <w:rPr>
          <w:lang w:val="fr-FR"/>
        </w:rPr>
        <w:t xml:space="preserve"> chính sách hỗ trợ đối với công tác bảo vệ, chăm sóc sức khỏe trên địa bàn tỉnh Lạng Sơn</w:t>
      </w:r>
      <w:r w:rsidRPr="00B72FDD">
        <w:rPr>
          <w:bCs/>
          <w:lang w:val="fr-FR"/>
        </w:rPr>
        <w:t xml:space="preserve"> đảm bảo phù hợp với tình hình thực tế và khả năng cân đối của ngân sách của tỉnh.</w:t>
      </w:r>
      <w:bookmarkEnd w:id="2"/>
    </w:p>
    <w:p w14:paraId="53663161" w14:textId="77777777" w:rsidR="005F6C76" w:rsidRPr="00B72FDD" w:rsidRDefault="005F6C76"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fr-FR"/>
        </w:rPr>
      </w:pPr>
      <w:r w:rsidRPr="00B72FDD">
        <w:rPr>
          <w:lang w:val="fr-FR"/>
        </w:rPr>
        <w:t>- Tiếp tục n</w:t>
      </w:r>
      <w:r w:rsidRPr="00B72FDD">
        <w:rPr>
          <w:bCs/>
          <w:lang w:val="nb-NO"/>
        </w:rPr>
        <w:t>âng cao chất lượng c</w:t>
      </w:r>
      <w:r w:rsidRPr="00B72FDD">
        <w:rPr>
          <w:lang w:val="fr-FR"/>
        </w:rPr>
        <w:t>ông tác bảo vệ, chăm sóc sức khỏe và thực hiện chế độ đối với các đối tượng thuộc diện bảo vệ, chăm sóc sức khỏe trên địa bàn tỉnh Lạng Sơn trong tình hình mới.</w:t>
      </w:r>
    </w:p>
    <w:p w14:paraId="57FBF476" w14:textId="4323E71E" w:rsidR="00922D03" w:rsidRPr="00B72FDD" w:rsidRDefault="002108D2"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
        </w:rPr>
      </w:pPr>
      <w:r w:rsidRPr="00B72FDD">
        <w:rPr>
          <w:b/>
        </w:rPr>
        <w:t xml:space="preserve">2. Quan điểm xây dựng </w:t>
      </w:r>
      <w:r w:rsidR="000338A4" w:rsidRPr="00B72FDD">
        <w:rPr>
          <w:b/>
        </w:rPr>
        <w:t xml:space="preserve">dự thảo </w:t>
      </w:r>
      <w:r w:rsidR="001923B4" w:rsidRPr="00B72FDD">
        <w:rPr>
          <w:b/>
        </w:rPr>
        <w:t>Nghị quyết</w:t>
      </w:r>
    </w:p>
    <w:p w14:paraId="48ABCCA5" w14:textId="42D845FC" w:rsidR="00922D03" w:rsidRDefault="00CD25B9"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Cs/>
          <w:lang w:val="fr-FR"/>
        </w:rPr>
      </w:pPr>
      <w:r w:rsidRPr="00B72FDD">
        <w:rPr>
          <w:bCs/>
          <w:lang w:val="fr-FR"/>
        </w:rPr>
        <w:t xml:space="preserve">Nghị quyết được xây dựng phù hợp với Hiến pháp và các quy định của pháp luật có liên quan, phù hợp với điều kiện kinh tế - xã hội của tỉnh; bảo đảm việc thực hiện có hiệu quả công tác </w:t>
      </w:r>
      <w:r w:rsidRPr="00B72FDD">
        <w:rPr>
          <w:bCs/>
          <w:lang w:val="nb-NO"/>
        </w:rPr>
        <w:t xml:space="preserve">bảo vệ, chăm sóc sức khỏe </w:t>
      </w:r>
      <w:r w:rsidRPr="00B72FDD">
        <w:rPr>
          <w:lang w:val="fr-FR"/>
        </w:rPr>
        <w:t>các đối tượng thuộc diện bảo vệ, chăm sóc sức khỏe trên địa bàn tỉnh Lạng Sơn</w:t>
      </w:r>
      <w:r w:rsidRPr="00B72FDD">
        <w:rPr>
          <w:bCs/>
          <w:lang w:val="fr-FR"/>
        </w:rPr>
        <w:t>.</w:t>
      </w:r>
    </w:p>
    <w:p w14:paraId="498F3FA5" w14:textId="7531B8C6" w:rsidR="002719CB" w:rsidRPr="00B72FDD" w:rsidRDefault="002719CB"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
        </w:rPr>
      </w:pPr>
      <w:r>
        <w:rPr>
          <w:b/>
        </w:rPr>
        <w:t>III</w:t>
      </w:r>
      <w:r w:rsidRPr="00B72FDD">
        <w:rPr>
          <w:b/>
        </w:rPr>
        <w:t>. QUÁ TRÌNH XÂY DỰNG DỰ THẢO NGHỊ QUYẾT</w:t>
      </w:r>
    </w:p>
    <w:p w14:paraId="178969F8" w14:textId="226A748D" w:rsidR="002719CB" w:rsidRPr="00B72FDD" w:rsidRDefault="005C57B1"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rFonts w:eastAsia="Calibri"/>
          <w:color w:val="000000" w:themeColor="text1"/>
          <w:spacing w:val="2"/>
          <w:kern w:val="2"/>
          <w:lang w:val="fi-FI"/>
        </w:rPr>
      </w:pPr>
      <w:bookmarkStart w:id="3" w:name="_Hlk216126177"/>
      <w:r w:rsidRPr="005C57B1">
        <w:rPr>
          <w:lang w:val="nb-NO"/>
        </w:rPr>
        <w:lastRenderedPageBreak/>
        <w:t xml:space="preserve">Căn cứ ý kiến chấp thuận của Thường trực HĐND tỉnh tại </w:t>
      </w:r>
      <w:r w:rsidR="002719CB" w:rsidRPr="00B72FDD">
        <w:rPr>
          <w:lang w:val="nb-NO"/>
        </w:rPr>
        <w:t xml:space="preserve">Thông báo 1973/TB-HĐND ngày 12/12/2025 của </w:t>
      </w:r>
      <w:r>
        <w:rPr>
          <w:lang w:val="nb-NO"/>
        </w:rPr>
        <w:t>HĐND</w:t>
      </w:r>
      <w:r w:rsidR="002719CB" w:rsidRPr="00B72FDD">
        <w:rPr>
          <w:lang w:val="nb-NO"/>
        </w:rPr>
        <w:t xml:space="preserve"> tỉnh ý kiến của Thường trực HĐND tỉnh về việc chấp thuận đề nghị xây dựng Nghị quyết của Hội đồng nhân dân tỉnh ban hành Quy định một số chính sách hỗ trợ cho các đối tượng thuộc diện bảo vệ, chăm sóc sức khỏe trên địa bàn tỉnh Lạng Sơn</w:t>
      </w:r>
      <w:r>
        <w:rPr>
          <w:lang w:val="nb-NO"/>
        </w:rPr>
        <w:t>;</w:t>
      </w:r>
      <w:r w:rsidR="002719CB" w:rsidRPr="00B72FDD">
        <w:rPr>
          <w:color w:val="00B0F0"/>
          <w:lang w:val="nb-NO"/>
        </w:rPr>
        <w:t xml:space="preserve"> </w:t>
      </w:r>
      <w:r w:rsidR="002719CB" w:rsidRPr="00B72FDD">
        <w:rPr>
          <w:lang w:val="nb-NO"/>
        </w:rPr>
        <w:t xml:space="preserve">UBND tỉnh đã </w:t>
      </w:r>
      <w:r w:rsidR="002719CB" w:rsidRPr="00B72FDD">
        <w:rPr>
          <w:rFonts w:eastAsia="Calibri"/>
          <w:spacing w:val="2"/>
          <w:kern w:val="2"/>
          <w:lang w:val="fi-FI"/>
        </w:rPr>
        <w:t>giao Sở Y tế chủ trì phối hợp với các cơ quan liên quan triển khai các bước xây dựng dự thảo Nghị quyết theo đúng trình tự, thủ tục pháp luật quy định.</w:t>
      </w:r>
    </w:p>
    <w:p w14:paraId="7E3DB804" w14:textId="77777777" w:rsidR="005C57B1" w:rsidRPr="00A009AD" w:rsidRDefault="005C57B1" w:rsidP="005C57B1">
      <w:pPr>
        <w:pBdr>
          <w:top w:val="dotted" w:sz="4" w:space="0" w:color="FFFFFF"/>
          <w:left w:val="dotted" w:sz="4" w:space="0" w:color="FFFFFF"/>
          <w:bottom w:val="dotted" w:sz="4" w:space="15" w:color="FFFFFF"/>
          <w:right w:val="dotted" w:sz="4" w:space="0" w:color="FFFFFF"/>
        </w:pBdr>
        <w:shd w:val="clear" w:color="auto" w:fill="FFFFFF"/>
        <w:spacing w:before="120" w:after="120"/>
        <w:ind w:firstLine="720"/>
        <w:jc w:val="both"/>
        <w:rPr>
          <w:b/>
        </w:rPr>
      </w:pPr>
      <w:r w:rsidRPr="00A009AD">
        <w:rPr>
          <w:rFonts w:eastAsia="Arial"/>
          <w:lang w:val="vi-VN"/>
        </w:rPr>
        <w:t>Dự thảo Nghị quyết đã được xây dựng theo trình tự quy định, thực hiện xin ý kiến bằng văn bản và gửi Sở Tư pháp thẩm định.</w:t>
      </w:r>
    </w:p>
    <w:bookmarkEnd w:id="3"/>
    <w:p w14:paraId="68C426AD" w14:textId="6EE19855" w:rsidR="005C57B1" w:rsidRPr="005C57B1" w:rsidRDefault="005C57B1" w:rsidP="005C57B1">
      <w:pPr>
        <w:pBdr>
          <w:top w:val="dotted" w:sz="4" w:space="0" w:color="FFFFFF"/>
          <w:left w:val="dotted" w:sz="4" w:space="0" w:color="FFFFFF"/>
          <w:bottom w:val="dotted" w:sz="4" w:space="15" w:color="FFFFFF"/>
          <w:right w:val="dotted" w:sz="4" w:space="0" w:color="FFFFFF"/>
        </w:pBdr>
        <w:shd w:val="clear" w:color="auto" w:fill="FFFFFF"/>
        <w:spacing w:before="120" w:after="120"/>
        <w:ind w:firstLine="720"/>
        <w:jc w:val="both"/>
        <w:rPr>
          <w:lang w:val="de-DE"/>
        </w:rPr>
      </w:pPr>
      <w:r w:rsidRPr="005C57B1">
        <w:t>Uỷ ban nhân dân tỉnh đã tổ chức họp chuyên đề để xem xét nội dung Dự thảo; các thành viên Uỷ ban nhân dân tỉnh đã thảo luận, cho ý kiến và thống nhất thông qua tại phiê</w:t>
      </w:r>
      <w:r>
        <w:t>n họp thường kỳ tháng 01 năm 2026</w:t>
      </w:r>
      <w:r w:rsidRPr="005C57B1">
        <w:t>. Cơ quan chủ trì soạn thảo đã tiếp thu, hoàn thiện dự thảo theo Thông báo số /TB-UBND ngày … tháng … năm 2025 của Uỷ ban nhân dân tỉnh về Kết luận…</w:t>
      </w:r>
    </w:p>
    <w:p w14:paraId="2480B323" w14:textId="460BF1A4" w:rsidR="00922D03" w:rsidRDefault="002719CB"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
        </w:rPr>
      </w:pPr>
      <w:r w:rsidRPr="002719CB">
        <w:rPr>
          <w:b/>
        </w:rPr>
        <w:t xml:space="preserve">IV. BỐ CỤC VÀ NỘI DUNG CƠ BẢN CỦA </w:t>
      </w:r>
      <w:r w:rsidR="000338A4" w:rsidRPr="00B72FDD">
        <w:rPr>
          <w:b/>
        </w:rPr>
        <w:t xml:space="preserve">DỰ THẢO </w:t>
      </w:r>
      <w:r w:rsidR="00C527AE" w:rsidRPr="00B72FDD">
        <w:rPr>
          <w:b/>
        </w:rPr>
        <w:t>NGHỊ QUYẾT</w:t>
      </w:r>
    </w:p>
    <w:p w14:paraId="2790D131" w14:textId="77777777" w:rsidR="002719CB" w:rsidRPr="00B72FDD" w:rsidRDefault="002719CB"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
        </w:rPr>
      </w:pPr>
      <w:r w:rsidRPr="00B72FDD">
        <w:rPr>
          <w:b/>
        </w:rPr>
        <w:t>1. Phạm vi điều chỉnh</w:t>
      </w:r>
    </w:p>
    <w:p w14:paraId="79B60ED4" w14:textId="77777777" w:rsidR="002719CB" w:rsidRPr="00B72FDD" w:rsidRDefault="002719CB"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
        </w:rPr>
      </w:pPr>
      <w:r w:rsidRPr="00B72FDD">
        <w:rPr>
          <w:lang w:val="fr-FR"/>
        </w:rPr>
        <w:t>Q</w:t>
      </w:r>
      <w:r w:rsidRPr="00B72FDD">
        <w:rPr>
          <w:lang w:val="vi-VN"/>
        </w:rPr>
        <w:t xml:space="preserve">uy định </w:t>
      </w:r>
      <w:r w:rsidRPr="00B72FDD">
        <w:rPr>
          <w:lang w:val="fr-FR"/>
        </w:rPr>
        <w:t>một số chính sách hỗ trợ đối với công tác bảo vệ, chăm sóc sức khỏe trên địa bàn tỉnh Lạng Sơn</w:t>
      </w:r>
      <w:r w:rsidRPr="00B72FDD">
        <w:rPr>
          <w:b/>
        </w:rPr>
        <w:t xml:space="preserve"> </w:t>
      </w:r>
    </w:p>
    <w:p w14:paraId="5863C689" w14:textId="77777777" w:rsidR="002719CB" w:rsidRPr="00B72FDD" w:rsidRDefault="002719CB"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
        </w:rPr>
      </w:pPr>
      <w:r w:rsidRPr="00B72FDD">
        <w:rPr>
          <w:b/>
        </w:rPr>
        <w:t>2. Đối tượng áp dụng</w:t>
      </w:r>
    </w:p>
    <w:p w14:paraId="06C468CA" w14:textId="77777777" w:rsidR="002719CB" w:rsidRPr="00B72FDD" w:rsidRDefault="002719CB"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
          <w:i/>
          <w:lang w:val="fr-FR"/>
        </w:rPr>
      </w:pPr>
      <w:r w:rsidRPr="00B72FDD">
        <w:rPr>
          <w:b/>
          <w:i/>
          <w:lang w:val="fr-FR"/>
        </w:rPr>
        <w:t>2.1. Đối tượng thuộc diện bảo vệ, chăm sóc sức khỏe trên địa bàn tỉnh Lạng Sơn</w:t>
      </w:r>
    </w:p>
    <w:p w14:paraId="670C9522" w14:textId="01EE0CF0" w:rsidR="007816C8" w:rsidRPr="007816C8" w:rsidRDefault="009C0DD1" w:rsidP="007816C8">
      <w:pPr>
        <w:tabs>
          <w:tab w:val="left" w:pos="709"/>
        </w:tabs>
        <w:spacing w:before="120"/>
        <w:jc w:val="both"/>
        <w:rPr>
          <w:b/>
        </w:rPr>
      </w:pPr>
      <w:r>
        <w:rPr>
          <w:b/>
        </w:rPr>
        <w:tab/>
      </w:r>
      <w:r w:rsidR="007816C8" w:rsidRPr="007816C8">
        <w:rPr>
          <w:b/>
        </w:rPr>
        <w:t>1. Đối tượng 1</w:t>
      </w:r>
    </w:p>
    <w:p w14:paraId="68C217FC" w14:textId="77777777" w:rsidR="007816C8" w:rsidRPr="007816C8" w:rsidRDefault="007816C8" w:rsidP="007816C8">
      <w:pPr>
        <w:spacing w:before="120"/>
        <w:ind w:firstLine="709"/>
        <w:jc w:val="both"/>
      </w:pPr>
      <w:r w:rsidRPr="007816C8">
        <w:t>Trường hợp đang công tác hoặc nghỉ hưu là:</w:t>
      </w:r>
    </w:p>
    <w:p w14:paraId="791F0831" w14:textId="77777777" w:rsidR="007816C8" w:rsidRPr="007816C8" w:rsidRDefault="007816C8" w:rsidP="007816C8">
      <w:pPr>
        <w:spacing w:before="80"/>
        <w:ind w:firstLine="720"/>
        <w:jc w:val="both"/>
        <w:rPr>
          <w:color w:val="FF0000"/>
        </w:rPr>
      </w:pPr>
      <w:r w:rsidRPr="007816C8">
        <w:t>a) Ủy viên Trung ương Đảng chính thức</w:t>
      </w:r>
      <w:r w:rsidRPr="007816C8">
        <w:rPr>
          <w:color w:val="00B0F0"/>
        </w:rPr>
        <w:t>;</w:t>
      </w:r>
    </w:p>
    <w:p w14:paraId="368A445A" w14:textId="77777777" w:rsidR="007816C8" w:rsidRPr="007816C8" w:rsidRDefault="007816C8" w:rsidP="007816C8">
      <w:pPr>
        <w:spacing w:before="80"/>
        <w:ind w:firstLine="720"/>
        <w:jc w:val="both"/>
      </w:pPr>
      <w:r w:rsidRPr="007816C8">
        <w:t>b) Bí thư Tỉnh ủy;</w:t>
      </w:r>
    </w:p>
    <w:p w14:paraId="716CF09B" w14:textId="77777777" w:rsidR="007816C8" w:rsidRPr="007816C8" w:rsidRDefault="007816C8" w:rsidP="007816C8">
      <w:pPr>
        <w:spacing w:before="80"/>
        <w:ind w:firstLine="720"/>
        <w:jc w:val="both"/>
      </w:pPr>
      <w:r w:rsidRPr="007816C8">
        <w:rPr>
          <w:bCs/>
          <w:iCs/>
        </w:rPr>
        <w:t>c)</w:t>
      </w:r>
      <w:r w:rsidRPr="007816C8">
        <w:rPr>
          <w:b/>
          <w:bCs/>
          <w:iCs/>
        </w:rPr>
        <w:t xml:space="preserve"> </w:t>
      </w:r>
      <w:r w:rsidRPr="007816C8">
        <w:t>Phó Bí thư Tỉnh ủy; Chủ tịch Hội đồng nhân dân tỉnh; Chủ tịch Ủy ban nhân dân tỉnh;</w:t>
      </w:r>
    </w:p>
    <w:p w14:paraId="7B57682F" w14:textId="77777777" w:rsidR="007816C8" w:rsidRPr="007816C8" w:rsidRDefault="007816C8" w:rsidP="007816C8">
      <w:pPr>
        <w:spacing w:before="80"/>
        <w:ind w:firstLine="720"/>
        <w:jc w:val="both"/>
      </w:pPr>
      <w:r w:rsidRPr="007816C8">
        <w:rPr>
          <w:bCs/>
          <w:iCs/>
        </w:rPr>
        <w:t>d)</w:t>
      </w:r>
      <w:r w:rsidRPr="007816C8">
        <w:t xml:space="preserve"> Trưởng đoàn Đại biểu Quốc hội tỉnh;</w:t>
      </w:r>
    </w:p>
    <w:p w14:paraId="6344D945" w14:textId="77777777" w:rsidR="007816C8" w:rsidRPr="007816C8" w:rsidRDefault="007816C8" w:rsidP="007816C8">
      <w:pPr>
        <w:spacing w:before="80"/>
        <w:ind w:firstLine="720"/>
        <w:jc w:val="both"/>
      </w:pPr>
      <w:r w:rsidRPr="007816C8">
        <w:t>đ) Cán bộ có chức danh tương đương các chức danh quy định tại điểm a, b, c, d khoản 1 Điều này công tác ở cơ quan Trung ương đã nghỉ hưu đang thường trú và sinh sống trên địa bàn tỉnh.</w:t>
      </w:r>
    </w:p>
    <w:p w14:paraId="63501231" w14:textId="77777777" w:rsidR="007816C8" w:rsidRPr="007816C8" w:rsidRDefault="007816C8" w:rsidP="007816C8">
      <w:pPr>
        <w:spacing w:before="120"/>
        <w:ind w:firstLine="709"/>
        <w:jc w:val="both"/>
        <w:rPr>
          <w:b/>
          <w:bCs/>
        </w:rPr>
      </w:pPr>
      <w:r w:rsidRPr="007816C8">
        <w:rPr>
          <w:b/>
          <w:bCs/>
          <w:lang w:eastAsia="ar-SA"/>
        </w:rPr>
        <w:t xml:space="preserve">2. </w:t>
      </w:r>
      <w:r w:rsidRPr="007816C8">
        <w:rPr>
          <w:b/>
          <w:bCs/>
        </w:rPr>
        <w:t>Đối tượng 2</w:t>
      </w:r>
    </w:p>
    <w:p w14:paraId="11D6D1BF" w14:textId="77777777" w:rsidR="007816C8" w:rsidRPr="007816C8" w:rsidRDefault="007816C8" w:rsidP="007816C8">
      <w:pPr>
        <w:spacing w:before="120"/>
        <w:ind w:firstLine="709"/>
        <w:jc w:val="both"/>
      </w:pPr>
      <w:r w:rsidRPr="007816C8">
        <w:t>Trường hợp đang công tác hoặc nghỉ hưu là:</w:t>
      </w:r>
    </w:p>
    <w:p w14:paraId="79394E18" w14:textId="77777777" w:rsidR="007816C8" w:rsidRPr="007816C8" w:rsidRDefault="007816C8" w:rsidP="007816C8">
      <w:pPr>
        <w:spacing w:before="80"/>
        <w:ind w:firstLine="720"/>
        <w:jc w:val="both"/>
      </w:pPr>
      <w:r w:rsidRPr="007816C8">
        <w:lastRenderedPageBreak/>
        <w:t>a) Ủy viên Ban Thường vụ Tỉnh uỷ; Phó Chủ tịch Hội đồng nhân dân; Phó Chủ tịch Ủy ban nhân dân; Chủ tịch Ủy ban Mặt trận Tổ quốc Việt Nam; Phó trưởng Đoàn đại biểu Quốc hội tỉnh;</w:t>
      </w:r>
    </w:p>
    <w:p w14:paraId="2675FA63" w14:textId="77777777" w:rsidR="007816C8" w:rsidRPr="007816C8" w:rsidRDefault="007816C8" w:rsidP="007816C8">
      <w:pPr>
        <w:shd w:val="clear" w:color="auto" w:fill="FFFFFF"/>
        <w:spacing w:before="120" w:after="120" w:line="234" w:lineRule="atLeast"/>
        <w:ind w:firstLine="709"/>
        <w:rPr>
          <w:color w:val="000000"/>
        </w:rPr>
      </w:pPr>
      <w:r w:rsidRPr="007816C8">
        <w:t xml:space="preserve">b) </w:t>
      </w:r>
      <w:r w:rsidRPr="007816C8">
        <w:rPr>
          <w:color w:val="000000"/>
        </w:rPr>
        <w:t>Nguyên Ủy viên Thường trực Hội đồng nhân dân tỉnh;</w:t>
      </w:r>
    </w:p>
    <w:p w14:paraId="1713719F" w14:textId="77777777" w:rsidR="007816C8" w:rsidRPr="007816C8" w:rsidRDefault="007816C8" w:rsidP="007816C8">
      <w:pPr>
        <w:shd w:val="clear" w:color="auto" w:fill="FFFFFF"/>
        <w:spacing w:before="120" w:after="120" w:line="234" w:lineRule="atLeast"/>
        <w:ind w:firstLine="709"/>
        <w:rPr>
          <w:color w:val="000000"/>
        </w:rPr>
      </w:pPr>
      <w:r w:rsidRPr="007816C8">
        <w:rPr>
          <w:color w:val="000000"/>
        </w:rPr>
        <w:t>c) Sĩ quan lực lượng vũ trang có quân hàm cấp tướng và tương đương;</w:t>
      </w:r>
    </w:p>
    <w:p w14:paraId="5FFAA971" w14:textId="77777777" w:rsidR="007816C8" w:rsidRPr="007816C8" w:rsidRDefault="007816C8" w:rsidP="007816C8">
      <w:pPr>
        <w:shd w:val="clear" w:color="auto" w:fill="FFFFFF"/>
        <w:spacing w:before="120" w:after="120" w:line="234" w:lineRule="atLeast"/>
        <w:ind w:firstLine="709"/>
        <w:jc w:val="both"/>
        <w:rPr>
          <w:color w:val="000000"/>
        </w:rPr>
      </w:pPr>
      <w:r w:rsidRPr="007816C8">
        <w:rPr>
          <w:color w:val="000000"/>
        </w:rPr>
        <w:t>d) Cán bộ lão thành cách mạng (người hoạt động cách mạng trước ngày 01 tháng 01 năm 1945); cán bộ tiền khởi nghĩa (người hoạt động cách mạng từ ngày 01 tháng 01 năm 1945 đến ngày khởi nghĩa tháng Tám năm 1945); Bà mẹ Việt Nam anh hùng;</w:t>
      </w:r>
    </w:p>
    <w:p w14:paraId="2E43353C" w14:textId="77777777" w:rsidR="007816C8" w:rsidRPr="007816C8" w:rsidRDefault="007816C8" w:rsidP="007816C8">
      <w:pPr>
        <w:shd w:val="clear" w:color="auto" w:fill="FFFFFF"/>
        <w:spacing w:before="120" w:after="120" w:line="234" w:lineRule="atLeast"/>
        <w:ind w:firstLine="709"/>
        <w:jc w:val="both"/>
        <w:rPr>
          <w:color w:val="000000"/>
        </w:rPr>
      </w:pPr>
      <w:r w:rsidRPr="007816C8">
        <w:rPr>
          <w:color w:val="000000"/>
        </w:rPr>
        <w:t>đ) Trường hợp có chức danh tương đương các chức danh quy định tại điểm a, c khoản 2 Điều này công tác ở cơ quan Trung ương đã nghỉ hưu đang thường trú và sinh sống trên địa bàn tỉnh.</w:t>
      </w:r>
    </w:p>
    <w:p w14:paraId="635E08D3" w14:textId="77777777" w:rsidR="007816C8" w:rsidRPr="007816C8" w:rsidRDefault="007816C8" w:rsidP="007816C8">
      <w:pPr>
        <w:spacing w:before="120"/>
        <w:ind w:firstLine="709"/>
        <w:jc w:val="both"/>
        <w:rPr>
          <w:b/>
          <w:bCs/>
        </w:rPr>
      </w:pPr>
      <w:r w:rsidRPr="007816C8">
        <w:rPr>
          <w:b/>
          <w:bCs/>
          <w:lang w:eastAsia="ar-SA"/>
        </w:rPr>
        <w:t xml:space="preserve">3. </w:t>
      </w:r>
      <w:r w:rsidRPr="007816C8">
        <w:rPr>
          <w:b/>
          <w:bCs/>
        </w:rPr>
        <w:t>Đối tượng 3</w:t>
      </w:r>
    </w:p>
    <w:p w14:paraId="2985722D" w14:textId="77777777" w:rsidR="007816C8" w:rsidRPr="007816C8" w:rsidRDefault="007816C8" w:rsidP="007816C8">
      <w:pPr>
        <w:spacing w:before="120"/>
        <w:ind w:firstLine="709"/>
        <w:jc w:val="both"/>
      </w:pPr>
      <w:r w:rsidRPr="007816C8">
        <w:t>Trường hợp đang công tác hoặc nghỉ hưu là:</w:t>
      </w:r>
    </w:p>
    <w:p w14:paraId="7F79F4EC" w14:textId="77777777" w:rsidR="007816C8" w:rsidRPr="007816C8" w:rsidRDefault="007816C8" w:rsidP="007816C8">
      <w:pPr>
        <w:spacing w:before="120"/>
        <w:ind w:firstLine="709"/>
        <w:jc w:val="both"/>
      </w:pPr>
      <w:r w:rsidRPr="007816C8">
        <w:t>a) Ủy viên Ban Chấp hành đảng bộ tỉnh;</w:t>
      </w:r>
    </w:p>
    <w:p w14:paraId="04B5F401" w14:textId="77777777" w:rsidR="007816C8" w:rsidRPr="007816C8" w:rsidRDefault="007816C8" w:rsidP="007816C8">
      <w:pPr>
        <w:spacing w:before="120"/>
        <w:ind w:firstLine="709"/>
        <w:jc w:val="both"/>
      </w:pPr>
      <w:r w:rsidRPr="007816C8">
        <w:t>b) Cấp trưởng các cơ quan tham mưu, giúp việc, đơn vị sự nghiệp Tỉnh uỷ;</w:t>
      </w:r>
    </w:p>
    <w:p w14:paraId="535E7DFD" w14:textId="77777777" w:rsidR="007816C8" w:rsidRPr="007816C8" w:rsidRDefault="007816C8" w:rsidP="007816C8">
      <w:pPr>
        <w:spacing w:before="120"/>
        <w:ind w:firstLine="709"/>
        <w:jc w:val="both"/>
      </w:pPr>
      <w:r w:rsidRPr="007816C8">
        <w:t>c) Cấp trưởng cơ quan chuyên môn, tổ chức hành chính khác thuộc Ủy ban nhân dân tỉnh;</w:t>
      </w:r>
    </w:p>
    <w:p w14:paraId="6B143284" w14:textId="77777777" w:rsidR="007816C8" w:rsidRPr="007816C8" w:rsidRDefault="007816C8" w:rsidP="007816C8">
      <w:pPr>
        <w:spacing w:before="120"/>
        <w:ind w:firstLine="709"/>
        <w:jc w:val="both"/>
      </w:pPr>
      <w:r w:rsidRPr="007816C8">
        <w:t>d) Cấp trưởng các ban chuyên môn của Hội đồng nhân dân, Chánh Văn phòng Đoàn đại biểu Quốc hội và Hội đồng nhân dân tỉnh;</w:t>
      </w:r>
    </w:p>
    <w:p w14:paraId="00E2E978" w14:textId="77777777" w:rsidR="007816C8" w:rsidRPr="007816C8" w:rsidRDefault="007816C8" w:rsidP="007816C8">
      <w:pPr>
        <w:spacing w:before="120"/>
        <w:ind w:firstLine="709"/>
        <w:jc w:val="both"/>
      </w:pPr>
      <w:r w:rsidRPr="007816C8">
        <w:t>đ) Cấp trưởng đơn vị sự nghiệp trực thuộc Ủy ban nhân dân tỉnh;</w:t>
      </w:r>
    </w:p>
    <w:p w14:paraId="1C234948" w14:textId="77777777" w:rsidR="007816C8" w:rsidRPr="007816C8" w:rsidRDefault="007816C8" w:rsidP="007816C8">
      <w:pPr>
        <w:spacing w:before="120"/>
        <w:ind w:firstLine="709"/>
        <w:jc w:val="both"/>
      </w:pPr>
      <w:r w:rsidRPr="007816C8">
        <w:t xml:space="preserve">e) Phó Chủ tịch Thường trực Ủy ban Mặt trận Tổ quốc Việt Nam tỉnh; </w:t>
      </w:r>
    </w:p>
    <w:p w14:paraId="10BF1AD7" w14:textId="77777777" w:rsidR="007816C8" w:rsidRPr="007816C8" w:rsidRDefault="007816C8" w:rsidP="007816C8">
      <w:pPr>
        <w:spacing w:before="120"/>
        <w:ind w:firstLine="709"/>
        <w:jc w:val="both"/>
      </w:pPr>
      <w:r w:rsidRPr="007816C8">
        <w:t>g) Phó Chủ tịch Mặt trận Tổ quốc Việt Nam là Trưởng tổ chức chính trị - xã hội cấp tỉnh;</w:t>
      </w:r>
    </w:p>
    <w:p w14:paraId="0E755442" w14:textId="77777777" w:rsidR="007816C8" w:rsidRPr="007816C8" w:rsidRDefault="007816C8" w:rsidP="007816C8">
      <w:pPr>
        <w:spacing w:before="120"/>
        <w:ind w:firstLine="709"/>
        <w:jc w:val="both"/>
      </w:pPr>
      <w:r w:rsidRPr="007816C8">
        <w:t>h) Viện trưởng Viện Kiểm sát nhân dân, Chánh án Tòa án nhân dân tỉnh;</w:t>
      </w:r>
    </w:p>
    <w:p w14:paraId="462E0EE7" w14:textId="77777777" w:rsidR="007816C8" w:rsidRPr="007816C8" w:rsidRDefault="007816C8" w:rsidP="007816C8">
      <w:pPr>
        <w:spacing w:before="120"/>
        <w:ind w:firstLine="708"/>
        <w:jc w:val="both"/>
      </w:pPr>
      <w:r w:rsidRPr="007816C8">
        <w:t>i) Trưởng các cơ quan, đơn vị lực lượng vũ trang cấp tỉnh;</w:t>
      </w:r>
    </w:p>
    <w:p w14:paraId="6FFE8879" w14:textId="77777777" w:rsidR="007816C8" w:rsidRPr="007816C8" w:rsidRDefault="007816C8" w:rsidP="007816C8">
      <w:pPr>
        <w:spacing w:before="120"/>
        <w:ind w:firstLine="709"/>
        <w:jc w:val="both"/>
      </w:pPr>
      <w:r w:rsidRPr="007816C8">
        <w:t xml:space="preserve">k) </w:t>
      </w:r>
      <w:r w:rsidRPr="007816C8">
        <w:rPr>
          <w:color w:val="FF0000"/>
        </w:rPr>
        <w:t xml:space="preserve">Nguyên </w:t>
      </w:r>
      <w:r w:rsidRPr="007816C8">
        <w:t>Bí thư các Huyện ủy, Thành ủy, Đảng ủy trực thuộc Tỉnh ủy;</w:t>
      </w:r>
    </w:p>
    <w:p w14:paraId="12C6764E" w14:textId="77777777" w:rsidR="007816C8" w:rsidRPr="007816C8" w:rsidRDefault="007816C8" w:rsidP="007816C8">
      <w:pPr>
        <w:spacing w:before="120"/>
        <w:ind w:firstLine="709"/>
        <w:jc w:val="both"/>
      </w:pPr>
      <w:r w:rsidRPr="007816C8">
        <w:t>l) Anh hùng Lực lượng vũ trang Nhân dân; Anh hùng Lao động trong thời kỳ kháng chiến; Nhà giáo nhân dân, Thầy thuốc nhân dân; Nghệ sĩ nhân dân; Nghệ nhân nhân dân;</w:t>
      </w:r>
    </w:p>
    <w:p w14:paraId="62B55AFC" w14:textId="77777777" w:rsidR="007816C8" w:rsidRPr="007816C8" w:rsidRDefault="007816C8" w:rsidP="007816C8">
      <w:pPr>
        <w:spacing w:before="120"/>
        <w:ind w:firstLine="709"/>
        <w:jc w:val="both"/>
      </w:pPr>
      <w:r w:rsidRPr="007816C8">
        <w:t>m) Cán bộ có chức danh tương đương các chức danh quy định tại điểm a, b, c, d, đ, e, g, h, i khoản 4 Điều này công tác ở cơ quan Trung ương đã nghỉ hưu đang thường trú và sinh sống trên địa bàn tỉnh.</w:t>
      </w:r>
    </w:p>
    <w:p w14:paraId="62706EC7" w14:textId="77777777" w:rsidR="007816C8" w:rsidRPr="007816C8" w:rsidRDefault="007816C8" w:rsidP="007816C8">
      <w:pPr>
        <w:spacing w:before="120"/>
        <w:ind w:firstLine="709"/>
        <w:jc w:val="both"/>
        <w:rPr>
          <w:color w:val="FF0000"/>
        </w:rPr>
      </w:pPr>
      <w:r w:rsidRPr="007816C8">
        <w:rPr>
          <w:b/>
          <w:color w:val="FF0000"/>
        </w:rPr>
        <w:lastRenderedPageBreak/>
        <w:t>4. Đối tượng 4</w:t>
      </w:r>
    </w:p>
    <w:p w14:paraId="0E56C474" w14:textId="77777777" w:rsidR="007816C8" w:rsidRPr="007816C8" w:rsidRDefault="007816C8" w:rsidP="007816C8">
      <w:pPr>
        <w:spacing w:before="120"/>
        <w:ind w:firstLine="709"/>
        <w:jc w:val="both"/>
        <w:rPr>
          <w:color w:val="FF0000"/>
        </w:rPr>
      </w:pPr>
      <w:r w:rsidRPr="007816C8">
        <w:rPr>
          <w:color w:val="FF0000"/>
        </w:rPr>
        <w:t>Trường hợp đang công tác hoặc nghỉ hưu là:</w:t>
      </w:r>
    </w:p>
    <w:p w14:paraId="31BB48CB" w14:textId="77777777" w:rsidR="007816C8" w:rsidRPr="007816C8" w:rsidRDefault="007816C8" w:rsidP="007816C8">
      <w:pPr>
        <w:spacing w:before="120"/>
        <w:ind w:firstLine="709"/>
        <w:jc w:val="both"/>
        <w:rPr>
          <w:color w:val="FF0000"/>
        </w:rPr>
      </w:pPr>
      <w:r w:rsidRPr="007816C8">
        <w:rPr>
          <w:color w:val="FF0000"/>
        </w:rPr>
        <w:t>a) Thư ký các đồng chí Ủy viên Trung ương Đảng, Bí thư Tỉnh ủy.</w:t>
      </w:r>
    </w:p>
    <w:p w14:paraId="78E4657D" w14:textId="77777777" w:rsidR="007816C8" w:rsidRPr="007816C8" w:rsidRDefault="007816C8" w:rsidP="007816C8">
      <w:pPr>
        <w:spacing w:before="120"/>
        <w:ind w:firstLine="709"/>
        <w:jc w:val="both"/>
        <w:rPr>
          <w:color w:val="FF0000"/>
        </w:rPr>
      </w:pPr>
      <w:r w:rsidRPr="007816C8">
        <w:rPr>
          <w:color w:val="FF0000"/>
        </w:rPr>
        <w:t>b) Trưởng Thuế tỉnh Lạng Sơn, Trưởng Thi hành án dân sự tỉnh Lạng Sơn, Giám đốc Bảo hiểm xã hội tỉnh Lạng Sơn, Trưởng Thống kê tỉnh Lạng Sơn;</w:t>
      </w:r>
    </w:p>
    <w:p w14:paraId="6D167321" w14:textId="77777777" w:rsidR="007816C8" w:rsidRPr="007816C8" w:rsidRDefault="007816C8" w:rsidP="007816C8">
      <w:pPr>
        <w:spacing w:before="120"/>
        <w:ind w:firstLine="709"/>
        <w:jc w:val="both"/>
      </w:pPr>
      <w:r w:rsidRPr="007816C8">
        <w:t>c) Cấp phó các cơ quan tham mưu, giúp việc, đơn vị sự nghiệp Tỉnh uỷ;</w:t>
      </w:r>
    </w:p>
    <w:p w14:paraId="114BA99C" w14:textId="77777777" w:rsidR="007816C8" w:rsidRPr="007816C8" w:rsidRDefault="007816C8" w:rsidP="007816C8">
      <w:pPr>
        <w:spacing w:before="120"/>
        <w:ind w:firstLine="709"/>
        <w:jc w:val="both"/>
      </w:pPr>
      <w:r w:rsidRPr="007816C8">
        <w:t>d) Cấp phó cơ quan chuyên môn, tổ chức hành chính khác thuộc Ủy ban nhân dân tỉnh;</w:t>
      </w:r>
    </w:p>
    <w:p w14:paraId="1EB67973" w14:textId="77777777" w:rsidR="007816C8" w:rsidRPr="007816C8" w:rsidRDefault="007816C8" w:rsidP="007816C8">
      <w:pPr>
        <w:spacing w:before="120"/>
        <w:ind w:firstLine="709"/>
        <w:jc w:val="both"/>
      </w:pPr>
      <w:r w:rsidRPr="007816C8">
        <w:t>đ) Cấp phó các ban chuyên môn của Hội đồng nhân dân, Phó Chánh Văn phòng Đoàn đại biểu Quốc hội và Hội đồng nhân tỉnh;</w:t>
      </w:r>
    </w:p>
    <w:p w14:paraId="595DF7F5" w14:textId="77777777" w:rsidR="007816C8" w:rsidRPr="007816C8" w:rsidRDefault="007816C8" w:rsidP="007816C8">
      <w:pPr>
        <w:spacing w:before="120"/>
        <w:ind w:firstLine="709"/>
        <w:jc w:val="both"/>
      </w:pPr>
      <w:r w:rsidRPr="007816C8">
        <w:t>e) Cấp phó đơn vị sự nghiệp trực thuộc Ủy ban nhân dân tỉnh;</w:t>
      </w:r>
    </w:p>
    <w:p w14:paraId="04FE6147" w14:textId="77777777" w:rsidR="007816C8" w:rsidRPr="007816C8" w:rsidRDefault="007816C8" w:rsidP="007816C8">
      <w:pPr>
        <w:spacing w:before="120"/>
        <w:ind w:firstLine="709"/>
        <w:jc w:val="both"/>
      </w:pPr>
      <w:r w:rsidRPr="007816C8">
        <w:t>g) Phó Bí thư chuyên trách Đảng bộ các cơ quan Đảng tỉnh, Đảng bộ Ủy ban nhân dân tỉnh (không là Ủy viên Ban Thường vụ, Ủy viên Ban Chấp hành đảng bộ tỉnh);</w:t>
      </w:r>
    </w:p>
    <w:p w14:paraId="2DE68A28" w14:textId="77777777" w:rsidR="007816C8" w:rsidRPr="007816C8" w:rsidRDefault="007816C8" w:rsidP="007816C8">
      <w:pPr>
        <w:spacing w:before="120"/>
        <w:ind w:firstLine="709"/>
        <w:jc w:val="both"/>
      </w:pPr>
      <w:r w:rsidRPr="007816C8">
        <w:t>h) Phó Chủ tịch Uỷ ban Mặt trận Tổ quốc Việt Nam, cấp phó các tổ chức chính trị - xã hội tỉnh;</w:t>
      </w:r>
    </w:p>
    <w:p w14:paraId="004EDE34" w14:textId="77777777" w:rsidR="007816C8" w:rsidRPr="007816C8" w:rsidRDefault="007816C8" w:rsidP="007816C8">
      <w:pPr>
        <w:spacing w:before="120"/>
        <w:ind w:firstLine="709"/>
        <w:jc w:val="both"/>
      </w:pPr>
      <w:r w:rsidRPr="007816C8">
        <w:t>i) Chi cục trưởng Hải quan khu vực VI;</w:t>
      </w:r>
    </w:p>
    <w:p w14:paraId="6CAF10CF" w14:textId="77777777" w:rsidR="007816C8" w:rsidRPr="007816C8" w:rsidRDefault="007816C8" w:rsidP="007816C8">
      <w:pPr>
        <w:spacing w:before="120"/>
        <w:ind w:firstLine="709"/>
        <w:jc w:val="both"/>
      </w:pPr>
      <w:r w:rsidRPr="007816C8">
        <w:t>k) Phó Viện trưởng Viện Kiểm sát nhân dân, Phó Chánh án Tòa án nhân dân tỉnh;</w:t>
      </w:r>
    </w:p>
    <w:p w14:paraId="1324BD94" w14:textId="77777777" w:rsidR="007816C8" w:rsidRPr="007816C8" w:rsidRDefault="007816C8" w:rsidP="007816C8">
      <w:pPr>
        <w:spacing w:before="120"/>
        <w:ind w:firstLine="709"/>
        <w:jc w:val="both"/>
      </w:pPr>
      <w:r w:rsidRPr="007816C8">
        <w:t>l) Cấp trưởng các hội do Đảng, Nhà nước giao nhiệm vụ cấp tỉnh được giao biên chế;</w:t>
      </w:r>
    </w:p>
    <w:p w14:paraId="038999AE" w14:textId="77777777" w:rsidR="007816C8" w:rsidRPr="007816C8" w:rsidRDefault="007816C8" w:rsidP="007816C8">
      <w:pPr>
        <w:spacing w:before="120"/>
        <w:ind w:firstLine="709"/>
        <w:jc w:val="both"/>
      </w:pPr>
      <w:r w:rsidRPr="007816C8">
        <w:t>m) Bí thư đảng ủy xã, phường;</w:t>
      </w:r>
    </w:p>
    <w:p w14:paraId="50D9638E" w14:textId="77777777" w:rsidR="007816C8" w:rsidRPr="007816C8" w:rsidRDefault="007816C8" w:rsidP="007816C8">
      <w:pPr>
        <w:spacing w:before="120"/>
        <w:ind w:firstLine="709"/>
        <w:jc w:val="both"/>
      </w:pPr>
      <w:r w:rsidRPr="007816C8">
        <w:t xml:space="preserve">n) </w:t>
      </w:r>
      <w:r w:rsidRPr="007816C8">
        <w:rPr>
          <w:lang w:val="vi-VN"/>
        </w:rPr>
        <w:t xml:space="preserve">Phó </w:t>
      </w:r>
      <w:r w:rsidRPr="007816C8">
        <w:t>t</w:t>
      </w:r>
      <w:r w:rsidRPr="007816C8">
        <w:rPr>
          <w:lang w:val="vi-VN"/>
        </w:rPr>
        <w:t>rưởng cơ quan, đơn vị lực lượng vũ trang cấp tỉnh</w:t>
      </w:r>
      <w:r w:rsidRPr="007816C8">
        <w:t>;</w:t>
      </w:r>
    </w:p>
    <w:p w14:paraId="3ECD1308" w14:textId="77777777" w:rsidR="007816C8" w:rsidRPr="007816C8" w:rsidRDefault="007816C8" w:rsidP="007816C8">
      <w:pPr>
        <w:spacing w:before="120"/>
        <w:ind w:firstLine="709"/>
        <w:jc w:val="both"/>
      </w:pPr>
      <w:r w:rsidRPr="007816C8">
        <w:t xml:space="preserve">o) </w:t>
      </w:r>
      <w:r w:rsidRPr="007816C8">
        <w:rPr>
          <w:color w:val="FF0000"/>
        </w:rPr>
        <w:t>Nguyên</w:t>
      </w:r>
      <w:r w:rsidRPr="007816C8">
        <w:t xml:space="preserve"> Phó Bí thư các Huyện ủy, Thành ủy, Đảng ủy trực thuộc Tỉnh ủy, Chủ tịch Hội đồng nhân dân, Chủ tịch Ủy ban nhân dân cấp huyện;</w:t>
      </w:r>
    </w:p>
    <w:p w14:paraId="5C5FE894" w14:textId="77777777" w:rsidR="007816C8" w:rsidRPr="007816C8" w:rsidRDefault="007816C8" w:rsidP="007816C8">
      <w:pPr>
        <w:spacing w:before="120"/>
        <w:ind w:firstLine="709"/>
        <w:jc w:val="both"/>
      </w:pPr>
      <w:r w:rsidRPr="007816C8">
        <w:t>p) Nhà giáo ưu tú; Thầy thuốc ưu tú; Nghệ sĩ ưu tú; Nghệ nhân ưu tú; cán bộ, công chức, viên chức có học vị tiến sĩ, Bác sỹ chuyên khoa II; Dược sỹ chuyên khoa cấp II.</w:t>
      </w:r>
    </w:p>
    <w:p w14:paraId="666A6B53" w14:textId="77777777" w:rsidR="007816C8" w:rsidRPr="007816C8" w:rsidRDefault="007816C8" w:rsidP="007816C8">
      <w:pPr>
        <w:spacing w:before="120"/>
        <w:ind w:firstLine="709"/>
        <w:jc w:val="both"/>
        <w:rPr>
          <w:b/>
        </w:rPr>
      </w:pPr>
      <w:r w:rsidRPr="007816C8">
        <w:rPr>
          <w:b/>
        </w:rPr>
        <w:t>5. Đối tượng 5</w:t>
      </w:r>
    </w:p>
    <w:p w14:paraId="1BA44F22" w14:textId="77777777" w:rsidR="007816C8" w:rsidRPr="007816C8" w:rsidRDefault="007816C8" w:rsidP="007816C8">
      <w:pPr>
        <w:spacing w:before="120"/>
        <w:ind w:firstLine="709"/>
        <w:jc w:val="both"/>
        <w:rPr>
          <w:color w:val="FF0000"/>
        </w:rPr>
      </w:pPr>
      <w:r w:rsidRPr="007816C8">
        <w:rPr>
          <w:color w:val="FF0000"/>
        </w:rPr>
        <w:t>Trường hợp đang công tác hoặc nghỉ hưu là:</w:t>
      </w:r>
    </w:p>
    <w:p w14:paraId="097C881F" w14:textId="77777777" w:rsidR="007816C8" w:rsidRPr="007816C8" w:rsidRDefault="007816C8" w:rsidP="007816C8">
      <w:pPr>
        <w:widowControl w:val="0"/>
        <w:spacing w:line="360" w:lineRule="exact"/>
        <w:ind w:firstLine="709"/>
        <w:jc w:val="both"/>
        <w:rPr>
          <w:color w:val="FF0000"/>
        </w:rPr>
      </w:pPr>
      <w:r w:rsidRPr="007816C8">
        <w:rPr>
          <w:color w:val="FF0000"/>
        </w:rPr>
        <w:t>a) Ủy viên Ủy ban Kiểm tra Tỉnh ủy;</w:t>
      </w:r>
    </w:p>
    <w:p w14:paraId="097ECCA8" w14:textId="77777777" w:rsidR="007816C8" w:rsidRPr="007816C8" w:rsidRDefault="007816C8" w:rsidP="007816C8">
      <w:pPr>
        <w:widowControl w:val="0"/>
        <w:tabs>
          <w:tab w:val="left" w:pos="851"/>
        </w:tabs>
        <w:spacing w:line="360" w:lineRule="exact"/>
        <w:ind w:firstLine="709"/>
        <w:jc w:val="both"/>
        <w:rPr>
          <w:bCs/>
          <w:color w:val="FF0000"/>
        </w:rPr>
      </w:pPr>
      <w:r w:rsidRPr="007816C8">
        <w:rPr>
          <w:bCs/>
          <w:color w:val="FF0000"/>
        </w:rPr>
        <w:t xml:space="preserve">b) Phó Trưởng Thuế tỉnh Lạng Sơn, Phó Trưởng Thi hành án dân sự tỉnh Lạng Sơn, Phó Giám đốc Bảo hiểm xã hội tỉnh Lạng Sơn, Phó Trưởng Thống kê </w:t>
      </w:r>
      <w:r w:rsidRPr="007816C8">
        <w:rPr>
          <w:bCs/>
          <w:color w:val="FF0000"/>
        </w:rPr>
        <w:lastRenderedPageBreak/>
        <w:t>tỉnh Lạng Sơn;</w:t>
      </w:r>
    </w:p>
    <w:p w14:paraId="607DEFC4" w14:textId="77777777" w:rsidR="007816C8" w:rsidRPr="007816C8" w:rsidRDefault="007816C8" w:rsidP="007816C8">
      <w:pPr>
        <w:widowControl w:val="0"/>
        <w:spacing w:line="360" w:lineRule="exact"/>
        <w:ind w:firstLine="709"/>
        <w:jc w:val="both"/>
        <w:rPr>
          <w:color w:val="FF0000"/>
        </w:rPr>
      </w:pPr>
      <w:r w:rsidRPr="007816C8">
        <w:rPr>
          <w:color w:val="FF0000"/>
        </w:rPr>
        <w:t>c) Phó Bí thư đảng ủy, Chủ tịch Hội đồng nhân dân, Chủ tịch Ủy ban nhân dân xã, phường.</w:t>
      </w:r>
    </w:p>
    <w:p w14:paraId="5A642EE2" w14:textId="77777777" w:rsidR="007816C8" w:rsidRPr="007816C8" w:rsidRDefault="007816C8" w:rsidP="007816C8">
      <w:pPr>
        <w:spacing w:before="120"/>
        <w:ind w:firstLine="709"/>
        <w:jc w:val="both"/>
        <w:rPr>
          <w:b/>
          <w:bCs/>
          <w:lang w:eastAsia="ar-SA"/>
        </w:rPr>
      </w:pPr>
      <w:r w:rsidRPr="007816C8">
        <w:rPr>
          <w:b/>
          <w:bCs/>
          <w:lang w:eastAsia="ar-SA"/>
        </w:rPr>
        <w:t>6. Đối tượng 6</w:t>
      </w:r>
    </w:p>
    <w:p w14:paraId="50677788" w14:textId="77777777" w:rsidR="007816C8" w:rsidRPr="007816C8" w:rsidRDefault="007816C8" w:rsidP="007816C8">
      <w:pPr>
        <w:spacing w:before="120"/>
        <w:ind w:firstLine="709"/>
        <w:jc w:val="both"/>
      </w:pPr>
      <w:r w:rsidRPr="007816C8">
        <w:t>Trường hợp đã nghỉ hưu là:</w:t>
      </w:r>
    </w:p>
    <w:p w14:paraId="2C6177AC" w14:textId="77777777" w:rsidR="007816C8" w:rsidRPr="007816C8" w:rsidRDefault="007816C8" w:rsidP="007816C8">
      <w:pPr>
        <w:spacing w:before="120"/>
        <w:ind w:firstLine="709"/>
        <w:jc w:val="both"/>
      </w:pPr>
      <w:r w:rsidRPr="007816C8">
        <w:t xml:space="preserve">a) </w:t>
      </w:r>
      <w:r w:rsidRPr="007816C8">
        <w:rPr>
          <w:color w:val="FF0000"/>
        </w:rPr>
        <w:t>Nguyên</w:t>
      </w:r>
      <w:r w:rsidRPr="007816C8">
        <w:t xml:space="preserve"> Ủy viên Ban Thường vụ Huyện ủy, Thành ủy, Đảng ủy trực thuộc Tỉnh ủy;</w:t>
      </w:r>
    </w:p>
    <w:p w14:paraId="3238BE1A" w14:textId="77777777" w:rsidR="007816C8" w:rsidRPr="007816C8" w:rsidRDefault="007816C8" w:rsidP="007816C8">
      <w:pPr>
        <w:spacing w:before="120"/>
        <w:ind w:firstLine="709"/>
        <w:jc w:val="both"/>
      </w:pPr>
      <w:r w:rsidRPr="007816C8">
        <w:t xml:space="preserve">b) </w:t>
      </w:r>
      <w:r w:rsidRPr="007816C8">
        <w:rPr>
          <w:color w:val="FF0000"/>
        </w:rPr>
        <w:t>Nguyên</w:t>
      </w:r>
      <w:r w:rsidRPr="007816C8">
        <w:t xml:space="preserve"> Chủ tịch Ủy ban Mặt trận Tổ quốc Việt Nam cấp huyện;</w:t>
      </w:r>
    </w:p>
    <w:p w14:paraId="45E1C343" w14:textId="77777777" w:rsidR="007816C8" w:rsidRPr="007816C8" w:rsidRDefault="007816C8" w:rsidP="007816C8">
      <w:pPr>
        <w:spacing w:before="120"/>
        <w:ind w:firstLine="709"/>
        <w:jc w:val="both"/>
      </w:pPr>
      <w:r w:rsidRPr="007816C8">
        <w:t xml:space="preserve">c) </w:t>
      </w:r>
      <w:r w:rsidRPr="007816C8">
        <w:rPr>
          <w:color w:val="FF0000"/>
        </w:rPr>
        <w:t xml:space="preserve">Nguyên </w:t>
      </w:r>
      <w:r w:rsidRPr="007816C8">
        <w:t>Phó Chủ tịch Hội đồng nhân dân, Ủy ban nhân dân cấp huyện.</w:t>
      </w:r>
    </w:p>
    <w:p w14:paraId="010CB6B0" w14:textId="77777777" w:rsidR="007816C8" w:rsidRPr="007816C8" w:rsidRDefault="007816C8" w:rsidP="007816C8">
      <w:pPr>
        <w:spacing w:before="120"/>
        <w:ind w:firstLine="709"/>
        <w:jc w:val="both"/>
        <w:rPr>
          <w:b/>
          <w:bCs/>
          <w:lang w:eastAsia="ar-SA"/>
        </w:rPr>
      </w:pPr>
      <w:r w:rsidRPr="007816C8">
        <w:rPr>
          <w:b/>
          <w:bCs/>
          <w:lang w:eastAsia="ar-SA"/>
        </w:rPr>
        <w:t>7. Đối tượng 7</w:t>
      </w:r>
    </w:p>
    <w:p w14:paraId="5FC92D24" w14:textId="77777777" w:rsidR="007816C8" w:rsidRPr="007816C8" w:rsidRDefault="007816C8" w:rsidP="007816C8">
      <w:pPr>
        <w:suppressAutoHyphens/>
        <w:spacing w:before="120"/>
        <w:ind w:firstLine="709"/>
        <w:jc w:val="both"/>
      </w:pPr>
      <w:r w:rsidRPr="007816C8">
        <w:t>Trường hợp đang công tác là:</w:t>
      </w:r>
    </w:p>
    <w:p w14:paraId="43D5A88D" w14:textId="77777777" w:rsidR="007816C8" w:rsidRPr="007816C8" w:rsidRDefault="007816C8" w:rsidP="007816C8">
      <w:pPr>
        <w:widowControl w:val="0"/>
        <w:spacing w:line="360" w:lineRule="exact"/>
        <w:ind w:firstLine="709"/>
        <w:jc w:val="both"/>
      </w:pPr>
      <w:r w:rsidRPr="007816C8">
        <w:t>a) Ủy viên Ban Thường vụ chuyên trách Đảng ủy các cơ quan Đảng tỉnh, Đảng ủy Ủy ban nhân dân tỉnh;</w:t>
      </w:r>
    </w:p>
    <w:p w14:paraId="76B012CB" w14:textId="77777777" w:rsidR="007816C8" w:rsidRPr="007816C8" w:rsidRDefault="007816C8" w:rsidP="007816C8">
      <w:pPr>
        <w:widowControl w:val="0"/>
        <w:spacing w:line="360" w:lineRule="exact"/>
        <w:ind w:firstLine="709"/>
        <w:jc w:val="both"/>
        <w:rPr>
          <w:bCs/>
        </w:rPr>
      </w:pPr>
      <w:r w:rsidRPr="007816C8">
        <w:rPr>
          <w:bCs/>
        </w:rPr>
        <w:t>b) Cấp phó Chi cục Hải quan khu vực VI;</w:t>
      </w:r>
    </w:p>
    <w:p w14:paraId="5BCDF353" w14:textId="77777777" w:rsidR="007816C8" w:rsidRPr="007816C8" w:rsidRDefault="007816C8" w:rsidP="007816C8">
      <w:pPr>
        <w:spacing w:before="80"/>
        <w:ind w:firstLine="720"/>
        <w:jc w:val="both"/>
      </w:pPr>
      <w:r w:rsidRPr="007816C8">
        <w:t>c) Cấp trưởng phòng thuộc các cơ quan tham mưu, giúp việc, đơn vị sự nghiệp Tỉnh ủy;</w:t>
      </w:r>
    </w:p>
    <w:p w14:paraId="06FCA17B" w14:textId="77777777" w:rsidR="007816C8" w:rsidRPr="007816C8" w:rsidRDefault="007816C8" w:rsidP="007816C8">
      <w:pPr>
        <w:spacing w:before="80"/>
        <w:ind w:firstLine="720"/>
        <w:jc w:val="both"/>
      </w:pPr>
      <w:r w:rsidRPr="007816C8">
        <w:t>d) Cấp trưởng phòng thuộc cơ quan chuyên môn, tổ chức hành chính khác thuộc Ủy ban nhân dân tỉnh;</w:t>
      </w:r>
    </w:p>
    <w:p w14:paraId="24CB957F" w14:textId="77777777" w:rsidR="007816C8" w:rsidRPr="007816C8" w:rsidRDefault="007816C8" w:rsidP="007816C8">
      <w:pPr>
        <w:spacing w:before="80"/>
        <w:ind w:firstLine="720"/>
        <w:jc w:val="both"/>
      </w:pPr>
      <w:r w:rsidRPr="007816C8">
        <w:t>đ) Cấp trưởng phòng thuộc Văn phòng Đoàn đại biểu Quốc hội và Hội đồng nhân dân tỉnh;</w:t>
      </w:r>
    </w:p>
    <w:p w14:paraId="3132EA40" w14:textId="77777777" w:rsidR="007816C8" w:rsidRPr="007816C8" w:rsidRDefault="007816C8" w:rsidP="007816C8">
      <w:pPr>
        <w:spacing w:before="80"/>
        <w:ind w:firstLine="720"/>
        <w:jc w:val="both"/>
      </w:pPr>
      <w:r w:rsidRPr="007816C8">
        <w:t>e)</w:t>
      </w:r>
      <w:r w:rsidRPr="007816C8">
        <w:rPr>
          <w:lang w:val="vi-VN"/>
        </w:rPr>
        <w:t xml:space="preserve"> Chi cục trưởng thuộc </w:t>
      </w:r>
      <w:r w:rsidRPr="007816C8">
        <w:t>S</w:t>
      </w:r>
      <w:r w:rsidRPr="007816C8">
        <w:rPr>
          <w:lang w:val="vi-VN"/>
        </w:rPr>
        <w:t>ở</w:t>
      </w:r>
      <w:r w:rsidRPr="007816C8">
        <w:t>;</w:t>
      </w:r>
    </w:p>
    <w:p w14:paraId="09516D2C" w14:textId="77777777" w:rsidR="007816C8" w:rsidRPr="007816C8" w:rsidRDefault="007816C8" w:rsidP="007816C8">
      <w:pPr>
        <w:spacing w:before="80"/>
        <w:ind w:firstLine="720"/>
        <w:jc w:val="both"/>
        <w:rPr>
          <w:rFonts w:eastAsia="Calibri"/>
        </w:rPr>
      </w:pPr>
      <w:r w:rsidRPr="007816C8">
        <w:rPr>
          <w:rFonts w:eastAsia="Calibri"/>
        </w:rPr>
        <w:t>g)</w:t>
      </w:r>
      <w:r w:rsidRPr="007816C8">
        <w:rPr>
          <w:rFonts w:eastAsia="Calibri"/>
          <w:lang w:val="vi-VN"/>
        </w:rPr>
        <w:t xml:space="preserve"> </w:t>
      </w:r>
      <w:r w:rsidRPr="007816C8">
        <w:rPr>
          <w:rFonts w:eastAsia="Calibri"/>
        </w:rPr>
        <w:t xml:space="preserve">Cấp </w:t>
      </w:r>
      <w:r w:rsidRPr="007816C8">
        <w:rPr>
          <w:rFonts w:eastAsia="Calibri"/>
          <w:lang w:val="vi-VN"/>
        </w:rPr>
        <w:t xml:space="preserve">Trưởng phòng thuộc đơn vị sự nghiệp </w:t>
      </w:r>
      <w:r w:rsidRPr="007816C8">
        <w:t>trực thuộc Ủy ban nhân dân tỉnh</w:t>
      </w:r>
      <w:r w:rsidRPr="007816C8">
        <w:rPr>
          <w:rFonts w:eastAsia="Calibri"/>
        </w:rPr>
        <w:t>;</w:t>
      </w:r>
    </w:p>
    <w:p w14:paraId="13D5F53F" w14:textId="77777777" w:rsidR="007816C8" w:rsidRPr="007816C8" w:rsidRDefault="007816C8" w:rsidP="007816C8">
      <w:pPr>
        <w:spacing w:before="80"/>
        <w:ind w:firstLine="720"/>
        <w:jc w:val="both"/>
      </w:pPr>
      <w:r w:rsidRPr="007816C8">
        <w:t>h) Cấp trưởng đơn vị, cấp trưởng đơn vị sự nghiệp thuộc Sở, Mặt trận Tổ quốc Việt Nam tỉnh;</w:t>
      </w:r>
    </w:p>
    <w:p w14:paraId="122E3793" w14:textId="77777777" w:rsidR="007816C8" w:rsidRPr="007816C8" w:rsidRDefault="007816C8" w:rsidP="007816C8">
      <w:pPr>
        <w:spacing w:before="80"/>
        <w:ind w:firstLine="720"/>
        <w:jc w:val="both"/>
      </w:pPr>
      <w:r w:rsidRPr="007816C8">
        <w:t>i) Cấp trưởng cơ quan khu vực thuộc tỉnh;</w:t>
      </w:r>
    </w:p>
    <w:p w14:paraId="1216B309" w14:textId="77777777" w:rsidR="007816C8" w:rsidRPr="007816C8" w:rsidRDefault="007816C8" w:rsidP="007816C8">
      <w:pPr>
        <w:spacing w:before="80"/>
        <w:ind w:firstLine="720"/>
        <w:jc w:val="both"/>
        <w:rPr>
          <w:rFonts w:eastAsia="Calibri"/>
          <w:bCs/>
          <w:lang w:val="vi-VN"/>
        </w:rPr>
      </w:pPr>
      <w:r w:rsidRPr="007816C8">
        <w:rPr>
          <w:bCs/>
        </w:rPr>
        <w:t>k)</w:t>
      </w:r>
      <w:r w:rsidRPr="007816C8">
        <w:rPr>
          <w:bCs/>
          <w:lang w:val="vi-VN"/>
        </w:rPr>
        <w:t xml:space="preserve"> </w:t>
      </w:r>
      <w:r w:rsidRPr="007816C8">
        <w:rPr>
          <w:rFonts w:eastAsia="Calibri"/>
          <w:bCs/>
          <w:lang w:val="vi-VN"/>
        </w:rPr>
        <w:t>Chánh Văn phòng Ban An toàn giao thông tỉnh; Phó Trưởng Ban Tiếp công dân tỉnh; Phó Giám đốc Trung tâm phục vụ hành chính công tỉnh; Chủ tịch Công ty do Nhà nước nắm giữ 100% vốn điều lệ thuộc UBND tỉnh;</w:t>
      </w:r>
    </w:p>
    <w:p w14:paraId="0BDF0F54" w14:textId="77777777" w:rsidR="007816C8" w:rsidRPr="007816C8" w:rsidRDefault="007816C8" w:rsidP="007816C8">
      <w:pPr>
        <w:spacing w:before="80"/>
        <w:ind w:firstLine="720"/>
        <w:jc w:val="both"/>
        <w:rPr>
          <w:rFonts w:eastAsia="Calibri"/>
        </w:rPr>
      </w:pPr>
      <w:r w:rsidRPr="007816C8">
        <w:rPr>
          <w:rFonts w:eastAsia="Calibri"/>
        </w:rPr>
        <w:t>l) Ủy viên Ban Thường vụ các tổ chức chính trị - xã hội tỉnh;</w:t>
      </w:r>
    </w:p>
    <w:p w14:paraId="075BBFB1" w14:textId="77777777" w:rsidR="007816C8" w:rsidRPr="007816C8" w:rsidRDefault="007816C8" w:rsidP="007816C8">
      <w:pPr>
        <w:spacing w:before="80"/>
        <w:ind w:firstLine="720"/>
        <w:jc w:val="both"/>
      </w:pPr>
      <w:r w:rsidRPr="007816C8">
        <w:t>m) Cấp phó các hội do Đảng, Nhà nước giao nhiệm vụ cấp tỉnh được giao biên chế;</w:t>
      </w:r>
    </w:p>
    <w:p w14:paraId="65D5A94A" w14:textId="77777777" w:rsidR="007816C8" w:rsidRPr="007816C8" w:rsidRDefault="007816C8" w:rsidP="007816C8">
      <w:pPr>
        <w:spacing w:before="80"/>
        <w:ind w:firstLine="720"/>
        <w:jc w:val="both"/>
        <w:rPr>
          <w:color w:val="000000" w:themeColor="text1"/>
        </w:rPr>
      </w:pPr>
      <w:r w:rsidRPr="007816C8">
        <w:rPr>
          <w:color w:val="000000" w:themeColor="text1"/>
        </w:rPr>
        <w:t>n) Ủy viên Ban Thường vụ đảng ủy, Phó Chủ tịch Hội đồng nhân dân, Phó Chủ tịch Ủy ban nhân dân xã, phường;</w:t>
      </w:r>
    </w:p>
    <w:p w14:paraId="50CC5A5E" w14:textId="77777777" w:rsidR="007816C8" w:rsidRPr="007816C8" w:rsidRDefault="007816C8" w:rsidP="007816C8">
      <w:pPr>
        <w:spacing w:before="80"/>
        <w:ind w:firstLine="720"/>
        <w:jc w:val="both"/>
        <w:rPr>
          <w:color w:val="000000" w:themeColor="text1"/>
        </w:rPr>
      </w:pPr>
      <w:r w:rsidRPr="007816C8">
        <w:rPr>
          <w:color w:val="000000" w:themeColor="text1"/>
        </w:rPr>
        <w:lastRenderedPageBreak/>
        <w:t>o) Chủ tịch Ủy ban Mặt trận Tổ quốc Việt Nam xã, phường;</w:t>
      </w:r>
    </w:p>
    <w:p w14:paraId="4AB3A3DC" w14:textId="77777777" w:rsidR="007816C8" w:rsidRPr="007816C8" w:rsidRDefault="007816C8" w:rsidP="007816C8">
      <w:pPr>
        <w:spacing w:before="80"/>
        <w:ind w:firstLine="720"/>
        <w:jc w:val="both"/>
        <w:rPr>
          <w:rFonts w:eastAsia="Calibri"/>
          <w:color w:val="000000" w:themeColor="text1"/>
          <w:spacing w:val="-2"/>
        </w:rPr>
      </w:pPr>
      <w:r w:rsidRPr="007816C8">
        <w:rPr>
          <w:color w:val="000000" w:themeColor="text1"/>
          <w:spacing w:val="-2"/>
        </w:rPr>
        <w:t xml:space="preserve">p) </w:t>
      </w:r>
      <w:r w:rsidRPr="007816C8">
        <w:rPr>
          <w:color w:val="000000" w:themeColor="text1"/>
          <w:spacing w:val="-2"/>
          <w:lang w:val="vi-VN"/>
        </w:rPr>
        <w:t>Trưởng phòng và tương đương của các cơ quan, đơn vị lực lượng vũ trang</w:t>
      </w:r>
      <w:r w:rsidRPr="007816C8">
        <w:rPr>
          <w:rFonts w:eastAsia="Calibri"/>
          <w:color w:val="000000" w:themeColor="text1"/>
          <w:spacing w:val="-2"/>
        </w:rPr>
        <w:t>;</w:t>
      </w:r>
    </w:p>
    <w:p w14:paraId="68A21559" w14:textId="77777777" w:rsidR="007816C8" w:rsidRPr="007816C8" w:rsidRDefault="007816C8" w:rsidP="007816C8">
      <w:pPr>
        <w:spacing w:before="120"/>
        <w:ind w:firstLine="709"/>
        <w:jc w:val="both"/>
        <w:rPr>
          <w:color w:val="000000" w:themeColor="text1"/>
        </w:rPr>
      </w:pPr>
      <w:r w:rsidRPr="007816C8">
        <w:rPr>
          <w:color w:val="000000" w:themeColor="text1"/>
        </w:rPr>
        <w:t xml:space="preserve">q) </w:t>
      </w:r>
    </w:p>
    <w:p w14:paraId="2D19DCC9" w14:textId="77777777" w:rsidR="007816C8" w:rsidRPr="007816C8" w:rsidRDefault="007816C8" w:rsidP="007816C8">
      <w:pPr>
        <w:spacing w:before="120"/>
        <w:ind w:firstLine="709"/>
        <w:jc w:val="both"/>
        <w:rPr>
          <w:i/>
          <w:color w:val="000000" w:themeColor="text1"/>
        </w:rPr>
      </w:pPr>
      <w:r w:rsidRPr="007816C8">
        <w:rPr>
          <w:color w:val="000000" w:themeColor="text1"/>
        </w:rPr>
        <w:t xml:space="preserve">- Phương án 01: </w:t>
      </w:r>
      <w:r w:rsidRPr="007816C8">
        <w:rPr>
          <w:i/>
          <w:color w:val="000000" w:themeColor="text1"/>
        </w:rPr>
        <w:t xml:space="preserve">“q) Cán bộ, công chức, viên chức ngạch chuyên viên chính và tương đương có bậc lương từ </w:t>
      </w:r>
      <w:r w:rsidRPr="007816C8">
        <w:rPr>
          <w:i/>
          <w:color w:val="FF0000"/>
        </w:rPr>
        <w:t>bậc 4 trở lên đối với nam, từ bậc 3 trở lên đối với nữ</w:t>
      </w:r>
      <w:r w:rsidRPr="007816C8">
        <w:rPr>
          <w:i/>
          <w:color w:val="000000" w:themeColor="text1"/>
        </w:rPr>
        <w:t>;”</w:t>
      </w:r>
    </w:p>
    <w:p w14:paraId="5437E29C" w14:textId="77777777" w:rsidR="007816C8" w:rsidRPr="007816C8" w:rsidRDefault="007816C8" w:rsidP="007816C8">
      <w:pPr>
        <w:spacing w:before="120"/>
        <w:ind w:firstLine="709"/>
        <w:jc w:val="both"/>
        <w:rPr>
          <w:color w:val="000000" w:themeColor="text1"/>
        </w:rPr>
      </w:pPr>
      <w:r w:rsidRPr="007816C8">
        <w:rPr>
          <w:color w:val="000000" w:themeColor="text1"/>
        </w:rPr>
        <w:t>- Phương án 02: bỏ đối tượng này khỏi đối tượng áp dụng của Nghị quyết.</w:t>
      </w:r>
    </w:p>
    <w:p w14:paraId="7EFD6178" w14:textId="77777777" w:rsidR="007816C8" w:rsidRPr="007816C8" w:rsidRDefault="007816C8" w:rsidP="007816C8">
      <w:pPr>
        <w:suppressAutoHyphens/>
        <w:spacing w:before="120"/>
        <w:ind w:firstLine="720"/>
        <w:jc w:val="both"/>
        <w:rPr>
          <w:color w:val="000000" w:themeColor="text1"/>
        </w:rPr>
      </w:pPr>
      <w:r w:rsidRPr="007816C8">
        <w:rPr>
          <w:color w:val="000000" w:themeColor="text1"/>
        </w:rPr>
        <w:t>r) Thương binh có tỷ lệ tổn thương cơ thể từ 61% trở lên.</w:t>
      </w:r>
    </w:p>
    <w:p w14:paraId="5DD6119A" w14:textId="25F5DCC8" w:rsidR="002719CB" w:rsidRPr="00B84FF5" w:rsidRDefault="002719CB" w:rsidP="00B84FF5">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
          <w:bCs/>
          <w:i/>
          <w:iCs/>
          <w:lang w:val="fr-FR"/>
        </w:rPr>
      </w:pPr>
      <w:r w:rsidRPr="00B84FF5">
        <w:rPr>
          <w:b/>
          <w:bCs/>
          <w:i/>
          <w:iCs/>
          <w:lang w:val="fr-FR"/>
        </w:rPr>
        <w:t>2.2. Người trước khi được cấp có thẩm quyền bổ nhiệm, bổ nhiệm lại, giới thiệu ứng cử hoặc đề nghị chỉ định vào các chức danh cán bộ diện Ban Thường vụ Tỉnh ủy quản lý theo quy định về phân cấp quản lý cán bộ.</w:t>
      </w:r>
    </w:p>
    <w:p w14:paraId="786E3395" w14:textId="3B9524E1" w:rsidR="002719CB" w:rsidRPr="00B84FF5" w:rsidRDefault="002719CB"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
          <w:bCs/>
          <w:i/>
          <w:iCs/>
          <w:lang w:val="fr-FR"/>
        </w:rPr>
      </w:pPr>
      <w:r w:rsidRPr="00B84FF5">
        <w:rPr>
          <w:b/>
          <w:bCs/>
          <w:i/>
          <w:iCs/>
          <w:lang w:val="fr-FR"/>
        </w:rPr>
        <w:t xml:space="preserve">2.3. Cán bộ, công chức, viên chức tại các cơ quan, đơn vị làm nhiệm vụ bảo vệ chăm sóc sức khỏe cán bộ </w:t>
      </w:r>
      <w:r w:rsidR="00B84FF5" w:rsidRPr="00B84FF5">
        <w:rPr>
          <w:b/>
          <w:bCs/>
          <w:i/>
          <w:iCs/>
          <w:lang w:val="fr-FR"/>
        </w:rPr>
        <w:t>trên địa bàn tỉnh</w:t>
      </w:r>
      <w:r w:rsidRPr="00B84FF5">
        <w:rPr>
          <w:b/>
          <w:bCs/>
          <w:i/>
          <w:iCs/>
          <w:lang w:val="fr-FR"/>
        </w:rPr>
        <w:t>.</w:t>
      </w:r>
    </w:p>
    <w:p w14:paraId="4CEC7D54" w14:textId="6623BCAC" w:rsidR="002719CB" w:rsidRDefault="005C57B1"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
        </w:rPr>
      </w:pPr>
      <w:r>
        <w:rPr>
          <w:b/>
        </w:rPr>
        <w:t xml:space="preserve">3. </w:t>
      </w:r>
      <w:r w:rsidRPr="005C57B1">
        <w:rPr>
          <w:b/>
        </w:rPr>
        <w:t>Bố cục của dự thảo</w:t>
      </w:r>
      <w:r>
        <w:rPr>
          <w:b/>
        </w:rPr>
        <w:t xml:space="preserve"> </w:t>
      </w:r>
      <w:r w:rsidRPr="005C57B1">
        <w:rPr>
          <w:b/>
        </w:rPr>
        <w:t>Nghị quyết</w:t>
      </w:r>
    </w:p>
    <w:p w14:paraId="64F9A206" w14:textId="09A573E7" w:rsidR="002719CB" w:rsidRPr="00B72FDD" w:rsidRDefault="005C57B1"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Cs/>
        </w:rPr>
      </w:pPr>
      <w:r w:rsidRPr="005C57B1">
        <w:rPr>
          <w:b/>
          <w:bCs/>
          <w:i/>
        </w:rPr>
        <w:t>3.1</w:t>
      </w:r>
      <w:r>
        <w:rPr>
          <w:bCs/>
        </w:rPr>
        <w:t xml:space="preserve">. </w:t>
      </w:r>
      <w:r w:rsidRPr="005C57B1">
        <w:rPr>
          <w:b/>
        </w:rPr>
        <w:t>Bố cục của dự thảo</w:t>
      </w:r>
      <w:r>
        <w:rPr>
          <w:b/>
        </w:rPr>
        <w:t xml:space="preserve"> </w:t>
      </w:r>
      <w:r w:rsidRPr="005C57B1">
        <w:rPr>
          <w:b/>
        </w:rPr>
        <w:t>Nghị quyết</w:t>
      </w:r>
      <w:r>
        <w:rPr>
          <w:bCs/>
        </w:rPr>
        <w:t>: g</w:t>
      </w:r>
      <w:r w:rsidR="002719CB" w:rsidRPr="00B72FDD">
        <w:rPr>
          <w:bCs/>
        </w:rPr>
        <w:t>ồm 02 Điều.</w:t>
      </w:r>
    </w:p>
    <w:p w14:paraId="57C9B717" w14:textId="04C227A8" w:rsidR="002719CB" w:rsidRPr="00B72FDD" w:rsidRDefault="005C57B1"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
          <w:i/>
          <w:iCs/>
        </w:rPr>
      </w:pPr>
      <w:r>
        <w:rPr>
          <w:b/>
          <w:i/>
          <w:iCs/>
        </w:rPr>
        <w:t>3</w:t>
      </w:r>
      <w:r w:rsidR="002719CB" w:rsidRPr="00B72FDD">
        <w:rPr>
          <w:b/>
          <w:i/>
          <w:iCs/>
        </w:rPr>
        <w:t>.2. Bố cục dự thảo Quy định một số chính sách hỗ trợ đối với công tác bảo vệ, chăm sóc sức khỏe trên địa bàn tỉnh Lạng Sơn ban hành kèm theo dự thảo Nghị quyết</w:t>
      </w:r>
    </w:p>
    <w:p w14:paraId="7081D14F" w14:textId="77777777" w:rsidR="002719CB" w:rsidRPr="00B72FDD" w:rsidRDefault="002719CB"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Cs/>
        </w:rPr>
      </w:pPr>
      <w:r w:rsidRPr="00B72FDD">
        <w:rPr>
          <w:bCs/>
        </w:rPr>
        <w:t>Gồm 03 Chương và 15 Điều.</w:t>
      </w:r>
    </w:p>
    <w:p w14:paraId="3F47A961" w14:textId="416182CA" w:rsidR="002719CB" w:rsidRPr="00B72FDD" w:rsidRDefault="005C57B1"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
        </w:rPr>
      </w:pPr>
      <w:r>
        <w:rPr>
          <w:b/>
        </w:rPr>
        <w:t>4</w:t>
      </w:r>
      <w:r w:rsidR="002719CB" w:rsidRPr="00B72FDD">
        <w:rPr>
          <w:b/>
        </w:rPr>
        <w:t>. Nội dung cơ bản của dự thảo Nghị quyết</w:t>
      </w:r>
    </w:p>
    <w:p w14:paraId="3B39B472" w14:textId="5F3A545D" w:rsidR="002719CB" w:rsidRPr="00B72FDD" w:rsidRDefault="000A69F9"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fr-FR"/>
        </w:rPr>
      </w:pPr>
      <w:r w:rsidRPr="000A69F9">
        <w:rPr>
          <w:lang w:val="fr-FR"/>
        </w:rPr>
        <w:t>Quy định một số chính sách hỗ trợ đối với công tác bảo vệ, chăm sóc sức khỏe trên địa bàn tỉnh Lạng Sơn; cụ thể như sau:</w:t>
      </w:r>
    </w:p>
    <w:p w14:paraId="2FCC5AD2" w14:textId="749A16E5" w:rsidR="002719CB" w:rsidRPr="00B72FDD" w:rsidRDefault="000A69F9"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fr-FR"/>
        </w:rPr>
      </w:pPr>
      <w:r>
        <w:rPr>
          <w:lang w:val="fr-FR"/>
        </w:rPr>
        <w:t>-</w:t>
      </w:r>
      <w:r w:rsidR="002719CB" w:rsidRPr="00B72FDD">
        <w:rPr>
          <w:lang w:val="fr-FR"/>
        </w:rPr>
        <w:t xml:space="preserve"> Chế độ hỗ trợ thăm hỏi khi điều trị nội trú tại các cơ sở khám bệnh, chữa bệnh (bệnh viện, </w:t>
      </w:r>
      <w:r>
        <w:rPr>
          <w:lang w:val="fr-FR"/>
        </w:rPr>
        <w:t>trung tâm y tế…) ;</w:t>
      </w:r>
    </w:p>
    <w:p w14:paraId="4DC50939" w14:textId="22AEAF49" w:rsidR="002719CB" w:rsidRPr="00B72FDD" w:rsidRDefault="000A69F9"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fr-FR"/>
        </w:rPr>
      </w:pPr>
      <w:r>
        <w:rPr>
          <w:lang w:val="fr-FR"/>
        </w:rPr>
        <w:t>-</w:t>
      </w:r>
      <w:r w:rsidR="002719CB" w:rsidRPr="00B72FDD">
        <w:rPr>
          <w:lang w:val="fr-FR"/>
        </w:rPr>
        <w:t xml:space="preserve"> Chế độ hỗ trợ tiền ăn khi đi điều trị nội trú tại các cơ sở khám bệnh, chữa bệ</w:t>
      </w:r>
      <w:r>
        <w:rPr>
          <w:lang w:val="fr-FR"/>
        </w:rPr>
        <w:t>nh (bệnh viện, trung tâm y tế…) ;</w:t>
      </w:r>
    </w:p>
    <w:p w14:paraId="1AFFAEDE" w14:textId="2D8978EC" w:rsidR="002719CB" w:rsidRPr="00B72FDD" w:rsidRDefault="000A69F9"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fr-FR"/>
        </w:rPr>
      </w:pPr>
      <w:r>
        <w:rPr>
          <w:lang w:val="fr-FR"/>
        </w:rPr>
        <w:t>-</w:t>
      </w:r>
      <w:r w:rsidR="002719CB" w:rsidRPr="00B72FDD">
        <w:rPr>
          <w:lang w:val="fr-FR"/>
        </w:rPr>
        <w:t xml:space="preserve"> Chế độ điều dưỡng, phục hồi sứ</w:t>
      </w:r>
      <w:r>
        <w:rPr>
          <w:lang w:val="fr-FR"/>
        </w:rPr>
        <w:t>c khỏe tại các cơ sở điều dưỡng ;</w:t>
      </w:r>
    </w:p>
    <w:p w14:paraId="5DE44859" w14:textId="5CD0BF92" w:rsidR="002719CB" w:rsidRPr="00B72FDD" w:rsidRDefault="000A69F9"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fr-FR"/>
        </w:rPr>
      </w:pPr>
      <w:r>
        <w:rPr>
          <w:lang w:val="fr-FR"/>
        </w:rPr>
        <w:t>-</w:t>
      </w:r>
      <w:r w:rsidR="002719CB" w:rsidRPr="00B72FDD">
        <w:rPr>
          <w:lang w:val="fr-FR"/>
        </w:rPr>
        <w:t xml:space="preserve"> Chế độ hỗ trợ viện phí khi khám bệnh, chữa bệnh tại các cơ sở khám bệnh, chữa bệ</w:t>
      </w:r>
      <w:r>
        <w:rPr>
          <w:lang w:val="fr-FR"/>
        </w:rPr>
        <w:t>nh (bệnh viện, trung tâm y tế…);</w:t>
      </w:r>
    </w:p>
    <w:p w14:paraId="19B86609" w14:textId="763E3EDE" w:rsidR="002719CB" w:rsidRPr="00B72FDD" w:rsidRDefault="000A69F9"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fr-FR"/>
        </w:rPr>
      </w:pPr>
      <w:r>
        <w:rPr>
          <w:lang w:val="fr-FR"/>
        </w:rPr>
        <w:t>- Chế độ điều dưỡng ngoại trú;</w:t>
      </w:r>
    </w:p>
    <w:p w14:paraId="522F29BB" w14:textId="758A4A9C" w:rsidR="002719CB" w:rsidRPr="00B72FDD" w:rsidRDefault="000A69F9"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fr-FR"/>
        </w:rPr>
      </w:pPr>
      <w:r>
        <w:rPr>
          <w:lang w:val="fr-FR"/>
        </w:rPr>
        <w:t>-</w:t>
      </w:r>
      <w:r w:rsidR="002719CB" w:rsidRPr="00B72FDD">
        <w:rPr>
          <w:lang w:val="fr-FR"/>
        </w:rPr>
        <w:t xml:space="preserve"> Chế độ hỗ trợ chữa bệnh đối vớ</w:t>
      </w:r>
      <w:r>
        <w:rPr>
          <w:lang w:val="fr-FR"/>
        </w:rPr>
        <w:t>i đối tượng mắc bệnh hiểm nghèo;</w:t>
      </w:r>
    </w:p>
    <w:p w14:paraId="7660C931" w14:textId="1B56B802" w:rsidR="002719CB" w:rsidRPr="00B72FDD" w:rsidRDefault="000A69F9"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Cs/>
          <w:lang w:val="fr-FR"/>
        </w:rPr>
      </w:pPr>
      <w:r>
        <w:rPr>
          <w:lang w:val="fr-FR"/>
        </w:rPr>
        <w:lastRenderedPageBreak/>
        <w:t>-</w:t>
      </w:r>
      <w:r w:rsidR="002719CB" w:rsidRPr="00B72FDD">
        <w:rPr>
          <w:lang w:val="fr-FR"/>
        </w:rPr>
        <w:t xml:space="preserve"> </w:t>
      </w:r>
      <w:r w:rsidR="002719CB" w:rsidRPr="00B72FDD">
        <w:rPr>
          <w:bCs/>
          <w:lang w:val="fr-FR"/>
        </w:rPr>
        <w:t xml:space="preserve">Chế độ thanh toán thuốc đặc trị, thuốc biệt dược theo chỉ định của Hội đồng chuyên môn bảo vệ, chăm sóc sức khỏe cán bộ các cấp và bác </w:t>
      </w:r>
      <w:r w:rsidR="002719CB" w:rsidRPr="00B72FDD">
        <w:rPr>
          <w:lang w:val="fr-FR"/>
        </w:rPr>
        <w:t>sỹ</w:t>
      </w:r>
      <w:r>
        <w:rPr>
          <w:bCs/>
          <w:lang w:val="fr-FR"/>
        </w:rPr>
        <w:t xml:space="preserve"> tại bệnh viện tuyến Trung ương;</w:t>
      </w:r>
    </w:p>
    <w:p w14:paraId="7A1349F8" w14:textId="03044CF8" w:rsidR="002719CB" w:rsidRPr="00B72FDD" w:rsidRDefault="000A69F9"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Cs/>
          <w:shd w:val="clear" w:color="auto" w:fill="FFFFFF"/>
          <w:lang w:val="fr-FR"/>
        </w:rPr>
      </w:pPr>
      <w:r>
        <w:rPr>
          <w:bCs/>
          <w:lang w:val="fr-FR"/>
        </w:rPr>
        <w:t>-</w:t>
      </w:r>
      <w:r w:rsidR="002719CB" w:rsidRPr="00B72FDD">
        <w:rPr>
          <w:bCs/>
          <w:lang w:val="fr-FR"/>
        </w:rPr>
        <w:t xml:space="preserve"> </w:t>
      </w:r>
      <w:r w:rsidR="002719CB" w:rsidRPr="00B72FDD">
        <w:rPr>
          <w:bCs/>
          <w:shd w:val="clear" w:color="auto" w:fill="FFFFFF"/>
          <w:lang w:val="fr-FR"/>
        </w:rPr>
        <w:t xml:space="preserve">Chế </w:t>
      </w:r>
      <w:r>
        <w:rPr>
          <w:bCs/>
          <w:shd w:val="clear" w:color="auto" w:fill="FFFFFF"/>
          <w:lang w:val="fr-FR"/>
        </w:rPr>
        <w:t>độ hỗ trợ khám sức khỏe định kỳ;</w:t>
      </w:r>
    </w:p>
    <w:p w14:paraId="5109A1F5" w14:textId="2CD68758" w:rsidR="002719CB" w:rsidRPr="00B72FDD" w:rsidRDefault="000A69F9"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shd w:val="clear" w:color="auto" w:fill="FFFFFF"/>
          <w:lang w:val="fr-FR"/>
        </w:rPr>
      </w:pPr>
      <w:r>
        <w:rPr>
          <w:lang w:val="fr-FR"/>
        </w:rPr>
        <w:t>-</w:t>
      </w:r>
      <w:r w:rsidR="002719CB" w:rsidRPr="00B72FDD">
        <w:rPr>
          <w:lang w:val="fr-FR"/>
        </w:rPr>
        <w:t xml:space="preserve"> </w:t>
      </w:r>
      <w:r w:rsidR="002719CB" w:rsidRPr="00B72FDD">
        <w:rPr>
          <w:bCs/>
          <w:shd w:val="clear" w:color="auto" w:fill="FFFFFF"/>
          <w:lang w:val="fr-FR"/>
        </w:rPr>
        <w:t>Chế độ hỗ trợ khám sức khỏe trước khi bổ nhiệm, bổ nhiệm lại, giới thiệu cán bộ ứng cử</w:t>
      </w:r>
      <w:r>
        <w:rPr>
          <w:shd w:val="clear" w:color="auto" w:fill="FFFFFF"/>
          <w:lang w:val="fr-FR"/>
        </w:rPr>
        <w:t>;</w:t>
      </w:r>
    </w:p>
    <w:p w14:paraId="79971F5F" w14:textId="49162D4F" w:rsidR="002719CB" w:rsidRPr="00B72FDD" w:rsidRDefault="000A69F9" w:rsidP="002719CB">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fr-FR"/>
        </w:rPr>
      </w:pPr>
      <w:r>
        <w:rPr>
          <w:lang w:val="fr-FR"/>
        </w:rPr>
        <w:t>-</w:t>
      </w:r>
      <w:r w:rsidR="002719CB" w:rsidRPr="00B72FDD">
        <w:rPr>
          <w:lang w:val="fr-FR"/>
        </w:rPr>
        <w:t xml:space="preserve"> </w:t>
      </w:r>
      <w:r w:rsidR="002719CB" w:rsidRPr="00B72FDD">
        <w:rPr>
          <w:bCs/>
          <w:lang w:val="fr-FR"/>
        </w:rPr>
        <w:t xml:space="preserve">Chế độ hỗ trợ đối với cán bộ, công chức, viên chức tại các cơ quan, đơn vị làm nhiệm vụ </w:t>
      </w:r>
      <w:r>
        <w:rPr>
          <w:bCs/>
          <w:lang w:val="fr-FR"/>
        </w:rPr>
        <w:t>bảo vệ chăm sóc sức khỏe cán bộ.</w:t>
      </w:r>
    </w:p>
    <w:p w14:paraId="3D8AF14C" w14:textId="3694136A" w:rsidR="002D3F5E" w:rsidRPr="00B72FDD" w:rsidRDefault="002D3F5E"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rFonts w:eastAsia="Calibri"/>
          <w:b/>
        </w:rPr>
      </w:pPr>
      <w:r w:rsidRPr="00B72FDD">
        <w:rPr>
          <w:rFonts w:eastAsia="Calibri"/>
          <w:b/>
        </w:rPr>
        <w:t>V</w:t>
      </w:r>
      <w:r w:rsidR="00A11E2A" w:rsidRPr="00B72FDD">
        <w:rPr>
          <w:rFonts w:eastAsia="Calibri"/>
          <w:b/>
        </w:rPr>
        <w:t>I</w:t>
      </w:r>
      <w:r w:rsidRPr="00B72FDD">
        <w:rPr>
          <w:rFonts w:eastAsia="Calibri"/>
          <w:b/>
        </w:rPr>
        <w:t>. DỰ KIẾN NGUỒN LỰC, ĐIỀU KIỆN BẢO ĐẢM CHO VIỆC THI HÀNH NGHỊ QUYẾ</w:t>
      </w:r>
      <w:r w:rsidR="00A11E2A" w:rsidRPr="00B72FDD">
        <w:rPr>
          <w:rFonts w:eastAsia="Calibri"/>
          <w:b/>
        </w:rPr>
        <w:t>T</w:t>
      </w:r>
    </w:p>
    <w:p w14:paraId="4D9E3FC4" w14:textId="25B81FC2" w:rsidR="00275F2A" w:rsidRPr="00275F2A" w:rsidRDefault="00275F2A" w:rsidP="00B84FF5">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
          <w:bCs/>
          <w:lang w:val="nb-NO"/>
        </w:rPr>
      </w:pPr>
      <w:r w:rsidRPr="00275F2A">
        <w:rPr>
          <w:b/>
          <w:bCs/>
          <w:lang w:val="nb-NO"/>
        </w:rPr>
        <w:t xml:space="preserve">1. </w:t>
      </w:r>
      <w:r w:rsidRPr="00275F2A">
        <w:rPr>
          <w:rFonts w:eastAsia="SimSun"/>
          <w:b/>
          <w:spacing w:val="-2"/>
          <w:lang w:val="pt-BR"/>
        </w:rPr>
        <w:t xml:space="preserve">Dự kiến nguồn lực và </w:t>
      </w:r>
      <w:r w:rsidRPr="00275F2A">
        <w:rPr>
          <w:b/>
          <w:bCs/>
          <w:spacing w:val="-2"/>
        </w:rPr>
        <w:t>Điều kiện đảm bảo cho việc thi hành Nghị quyết sau khi được thông qua</w:t>
      </w:r>
    </w:p>
    <w:p w14:paraId="19A90B26" w14:textId="58BD7564" w:rsidR="00275F2A" w:rsidRPr="00275F2A" w:rsidRDefault="00275F2A" w:rsidP="00B84FF5">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
          <w:bCs/>
          <w:i/>
          <w:lang w:val="nb-NO"/>
        </w:rPr>
      </w:pPr>
      <w:r w:rsidRPr="00275F2A">
        <w:rPr>
          <w:b/>
          <w:bCs/>
          <w:i/>
          <w:lang w:val="nb-NO"/>
        </w:rPr>
        <w:t>1.1. Tài chính</w:t>
      </w:r>
    </w:p>
    <w:p w14:paraId="7B317572" w14:textId="09351358" w:rsidR="00151A47" w:rsidRPr="0050678D" w:rsidRDefault="00151A47" w:rsidP="00B84FF5">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Cs/>
          <w:lang w:val="nb-NO"/>
        </w:rPr>
      </w:pPr>
      <w:r w:rsidRPr="0050678D">
        <w:rPr>
          <w:bCs/>
          <w:lang w:val="nb-NO"/>
        </w:rPr>
        <w:t>Tổng số đối tượng bảo vệ, chăm sóc sức khoẻ khi áp dụng chính sách là</w:t>
      </w:r>
      <w:r w:rsidR="00414CE1">
        <w:rPr>
          <w:bCs/>
          <w:lang w:val="nb-NO"/>
        </w:rPr>
        <w:t xml:space="preserve"> 4.754</w:t>
      </w:r>
      <w:r w:rsidRPr="0050678D">
        <w:rPr>
          <w:bCs/>
          <w:lang w:val="nb-NO"/>
        </w:rPr>
        <w:t xml:space="preserve"> người (Đối tượng 1: 14 người, Đối tượng 2: </w:t>
      </w:r>
      <w:r w:rsidR="00414CE1">
        <w:rPr>
          <w:bCs/>
          <w:lang w:val="nb-NO"/>
        </w:rPr>
        <w:t>59</w:t>
      </w:r>
      <w:r w:rsidRPr="0050678D">
        <w:rPr>
          <w:bCs/>
          <w:lang w:val="nb-NO"/>
        </w:rPr>
        <w:t xml:space="preserve"> người, Đối tượng 3: </w:t>
      </w:r>
      <w:r w:rsidR="00414CE1">
        <w:rPr>
          <w:bCs/>
          <w:lang w:val="nb-NO"/>
        </w:rPr>
        <w:t>338</w:t>
      </w:r>
      <w:r w:rsidRPr="0050678D">
        <w:rPr>
          <w:bCs/>
          <w:lang w:val="nb-NO"/>
        </w:rPr>
        <w:t xml:space="preserve"> người, đối tượng 4: 1.</w:t>
      </w:r>
      <w:r w:rsidR="00414CE1">
        <w:rPr>
          <w:bCs/>
          <w:lang w:val="nb-NO"/>
        </w:rPr>
        <w:t>544</w:t>
      </w:r>
      <w:r w:rsidRPr="0050678D">
        <w:rPr>
          <w:bCs/>
          <w:lang w:val="nb-NO"/>
        </w:rPr>
        <w:t xml:space="preserve"> người, Đối tượng 5: </w:t>
      </w:r>
      <w:r w:rsidR="00414CE1">
        <w:rPr>
          <w:bCs/>
          <w:lang w:val="nb-NO"/>
        </w:rPr>
        <w:t>208</w:t>
      </w:r>
      <w:r w:rsidRPr="0050678D">
        <w:rPr>
          <w:bCs/>
          <w:lang w:val="nb-NO"/>
        </w:rPr>
        <w:t xml:space="preserve"> người, Đối tượng 6: </w:t>
      </w:r>
      <w:r w:rsidR="001824A8" w:rsidRPr="0050678D">
        <w:rPr>
          <w:bCs/>
          <w:lang w:val="nb-NO"/>
        </w:rPr>
        <w:t>165</w:t>
      </w:r>
      <w:r w:rsidR="006A34DC" w:rsidRPr="0050678D">
        <w:rPr>
          <w:bCs/>
          <w:lang w:val="nb-NO"/>
        </w:rPr>
        <w:t xml:space="preserve"> </w:t>
      </w:r>
      <w:r w:rsidR="002C6354" w:rsidRPr="0050678D">
        <w:rPr>
          <w:bCs/>
          <w:lang w:val="nb-NO"/>
        </w:rPr>
        <w:t>người</w:t>
      </w:r>
      <w:r w:rsidRPr="0050678D">
        <w:rPr>
          <w:bCs/>
          <w:lang w:val="nb-NO"/>
        </w:rPr>
        <w:t xml:space="preserve">, Đối tượng 7: </w:t>
      </w:r>
      <w:r w:rsidR="004F3737">
        <w:rPr>
          <w:bCs/>
          <w:lang w:val="nb-NO"/>
        </w:rPr>
        <w:t>2.426</w:t>
      </w:r>
      <w:r w:rsidR="006A34DC" w:rsidRPr="0050678D">
        <w:rPr>
          <w:bCs/>
          <w:lang w:val="nb-NO"/>
        </w:rPr>
        <w:t xml:space="preserve"> </w:t>
      </w:r>
      <w:r w:rsidRPr="0050678D">
        <w:rPr>
          <w:bCs/>
          <w:lang w:val="nb-NO"/>
        </w:rPr>
        <w:t xml:space="preserve">người), tăng </w:t>
      </w:r>
      <w:r w:rsidR="004F3737">
        <w:rPr>
          <w:bCs/>
          <w:lang w:val="nb-NO"/>
        </w:rPr>
        <w:t>407</w:t>
      </w:r>
      <w:r w:rsidRPr="0050678D">
        <w:rPr>
          <w:bCs/>
          <w:lang w:val="nb-NO"/>
        </w:rPr>
        <w:t xml:space="preserve"> người so với đối tượng tại Nghị quyết số 24/2024/NQ-HĐND</w:t>
      </w:r>
      <w:bookmarkStart w:id="4" w:name="_GoBack"/>
      <w:bookmarkEnd w:id="4"/>
      <w:r w:rsidRPr="0050678D">
        <w:rPr>
          <w:bCs/>
          <w:lang w:val="nb-NO"/>
        </w:rPr>
        <w:t>.</w:t>
      </w:r>
    </w:p>
    <w:p w14:paraId="675F94DE" w14:textId="37CD9328" w:rsidR="00B84FF5" w:rsidRPr="00636EE3" w:rsidRDefault="00B84FF5" w:rsidP="00B84FF5">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Cs/>
          <w:i/>
          <w:lang w:val="nb-NO"/>
        </w:rPr>
      </w:pPr>
      <w:r w:rsidRPr="00636EE3">
        <w:rPr>
          <w:bCs/>
          <w:lang w:val="nb-NO"/>
        </w:rPr>
        <w:t xml:space="preserve">Dự kiến nhu cầu kinh phí thực hiện chính sách hằng năm khoảng </w:t>
      </w:r>
      <w:r w:rsidR="00636EE3" w:rsidRPr="00636EE3">
        <w:rPr>
          <w:bCs/>
          <w:lang w:val="nb-NO"/>
        </w:rPr>
        <w:t xml:space="preserve">14.416 </w:t>
      </w:r>
      <w:r w:rsidRPr="00636EE3">
        <w:rPr>
          <w:bCs/>
          <w:lang w:val="nb-NO"/>
        </w:rPr>
        <w:t xml:space="preserve">triệu đồng, tăng so với Nghị quyết số 24/2024/NQ-HĐND khoảng </w:t>
      </w:r>
      <w:r w:rsidR="00636EE3" w:rsidRPr="00636EE3">
        <w:rPr>
          <w:bCs/>
          <w:lang w:val="nb-NO"/>
        </w:rPr>
        <w:t>4.952,6</w:t>
      </w:r>
      <w:r w:rsidR="00636EE3">
        <w:rPr>
          <w:bCs/>
          <w:lang w:val="nb-NO"/>
        </w:rPr>
        <w:t xml:space="preserve"> triệu </w:t>
      </w:r>
      <w:r w:rsidR="00636EE3" w:rsidRPr="00636EE3">
        <w:rPr>
          <w:bCs/>
          <w:i/>
          <w:lang w:val="nb-NO"/>
        </w:rPr>
        <w:t>(chi tiết tại Phụ lục gửi kèm theo).</w:t>
      </w:r>
    </w:p>
    <w:p w14:paraId="33884BDC" w14:textId="77777777" w:rsidR="008F768C" w:rsidRPr="00AF0A18" w:rsidRDefault="008F768C"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Cs/>
          <w:lang w:val="nb-NO"/>
        </w:rPr>
      </w:pPr>
      <w:r w:rsidRPr="00275F2A">
        <w:rPr>
          <w:bCs/>
          <w:lang w:val="nb-NO"/>
        </w:rPr>
        <w:t>Nguồn kinh phí từ nguồn ngân sách nhà nước theo phân cấp quản lý ngân sách nhà nước hiện hành.</w:t>
      </w:r>
    </w:p>
    <w:p w14:paraId="0ED30AEB" w14:textId="6C32C882" w:rsidR="008F768C" w:rsidRPr="00275F2A" w:rsidRDefault="00275F2A"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Cs/>
          <w:i/>
          <w:lang w:val="nb-NO"/>
        </w:rPr>
      </w:pPr>
      <w:r w:rsidRPr="00275F2A">
        <w:rPr>
          <w:b/>
          <w:i/>
          <w:spacing w:val="-2"/>
          <w:lang w:val="nb-NO"/>
        </w:rPr>
        <w:t>1.</w:t>
      </w:r>
      <w:r w:rsidR="008F768C" w:rsidRPr="00275F2A">
        <w:rPr>
          <w:b/>
          <w:i/>
          <w:spacing w:val="-2"/>
          <w:lang w:val="nb-NO"/>
        </w:rPr>
        <w:t xml:space="preserve">2. </w:t>
      </w:r>
      <w:r w:rsidRPr="00275F2A">
        <w:rPr>
          <w:b/>
          <w:i/>
          <w:spacing w:val="-2"/>
          <w:lang w:val="nb-NO"/>
        </w:rPr>
        <w:t>N</w:t>
      </w:r>
      <w:r w:rsidR="008F768C" w:rsidRPr="00275F2A">
        <w:rPr>
          <w:b/>
          <w:i/>
          <w:spacing w:val="-2"/>
          <w:lang w:val="nb-NO"/>
        </w:rPr>
        <w:t>hân lực</w:t>
      </w:r>
    </w:p>
    <w:p w14:paraId="5156A499" w14:textId="77777777" w:rsidR="008F768C" w:rsidRPr="00B72FDD" w:rsidRDefault="008F768C"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spacing w:val="-2"/>
          <w:lang w:val="nb-NO"/>
        </w:rPr>
      </w:pPr>
      <w:r w:rsidRPr="00B72FDD">
        <w:rPr>
          <w:spacing w:val="-2"/>
          <w:lang w:val="nb-NO"/>
        </w:rPr>
        <w:t>Bảo đảm lực lượng cán bộ, công chức, viên chức y tế hiện có tại Sở Y tế, các cơ sở y tế công lập, các cơ sở y tế ngoài công lập, các bệnh viện tuyến tỉnh, các trung tâm y tế khu vực,...</w:t>
      </w:r>
    </w:p>
    <w:p w14:paraId="03F56983" w14:textId="6EB0A75D" w:rsidR="008F768C" w:rsidRPr="00275F2A" w:rsidRDefault="00275F2A"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b/>
          <w:i/>
          <w:lang w:val="nb-NO"/>
        </w:rPr>
      </w:pPr>
      <w:r>
        <w:rPr>
          <w:b/>
          <w:i/>
          <w:lang w:val="nb-NO"/>
        </w:rPr>
        <w:t>1.</w:t>
      </w:r>
      <w:r w:rsidR="008F768C" w:rsidRPr="00275F2A">
        <w:rPr>
          <w:b/>
          <w:i/>
          <w:lang w:val="nb-NO"/>
        </w:rPr>
        <w:t>3. Cơ sở vật chất - kỹ thuật</w:t>
      </w:r>
    </w:p>
    <w:p w14:paraId="78DD7797" w14:textId="77777777" w:rsidR="008F768C" w:rsidRPr="00B72FDD" w:rsidRDefault="008F768C"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nb-NO"/>
        </w:rPr>
      </w:pPr>
      <w:r w:rsidRPr="00B72FDD">
        <w:rPr>
          <w:lang w:val="nb-NO"/>
        </w:rPr>
        <w:t>- Tận dụng, nâng cấp cơ sở vật chất, trang thiết bị y tế hiện có tại các cơ sở khám bệnh, chữa bệnh trên địa bàn tỉnh như: bệnh viện tuyến tỉnh, trung tâm y tế khu vực,...</w:t>
      </w:r>
    </w:p>
    <w:p w14:paraId="6F72AE21" w14:textId="6341D41D" w:rsidR="008F768C" w:rsidRDefault="008F768C"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nb-NO"/>
        </w:rPr>
      </w:pPr>
      <w:r w:rsidRPr="00B72FDD">
        <w:rPr>
          <w:lang w:val="nb-NO"/>
        </w:rPr>
        <w:t>- Tăng cường ứng dụng công nghệ thông tin, chuyển đổi số y tế, hệ thống hồ sơ sức khỏe điện tử để nâng cao hiệu quả quản lý, giám sát, hỗ trợ triển khai chính sách.</w:t>
      </w:r>
    </w:p>
    <w:p w14:paraId="33C99F77" w14:textId="3304A90E" w:rsidR="00275F2A" w:rsidRDefault="00275F2A"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nb-NO"/>
        </w:rPr>
      </w:pPr>
      <w:r w:rsidRPr="00275F2A">
        <w:rPr>
          <w:b/>
          <w:lang w:val="nb-NO"/>
        </w:rPr>
        <w:lastRenderedPageBreak/>
        <w:t>2. Thời gian trình thông qua</w:t>
      </w:r>
      <w:r w:rsidRPr="00275F2A">
        <w:rPr>
          <w:lang w:val="nb-NO"/>
        </w:rPr>
        <w:t xml:space="preserve">: Kỳ họp chuyên đề </w:t>
      </w:r>
      <w:r>
        <w:rPr>
          <w:lang w:val="nb-NO"/>
        </w:rPr>
        <w:t>tháng 01 năm 2026</w:t>
      </w:r>
      <w:r w:rsidRPr="00275F2A">
        <w:rPr>
          <w:lang w:val="nb-NO"/>
        </w:rPr>
        <w:t xml:space="preserve"> của Hội đồng nhân dân tỉnh khóa XVII, nhiệm kỳ 2021 - 2026.</w:t>
      </w:r>
    </w:p>
    <w:p w14:paraId="5CDB79EB" w14:textId="0F41C819" w:rsidR="00275F2A" w:rsidRPr="00275F2A" w:rsidRDefault="00275F2A" w:rsidP="00275F2A">
      <w:pPr>
        <w:pBdr>
          <w:top w:val="dotted" w:sz="4" w:space="0" w:color="FFFFFF"/>
          <w:left w:val="dotted" w:sz="4" w:space="0" w:color="FFFFFF"/>
          <w:bottom w:val="dotted" w:sz="4" w:space="15" w:color="FFFFFF"/>
          <w:right w:val="dotted" w:sz="4" w:space="0" w:color="FFFFFF"/>
        </w:pBdr>
        <w:shd w:val="clear" w:color="auto" w:fill="FFFFFF"/>
        <w:spacing w:before="120" w:after="120"/>
        <w:ind w:firstLine="720"/>
        <w:jc w:val="both"/>
      </w:pPr>
      <w:r w:rsidRPr="00275F2A">
        <w:t xml:space="preserve">Trên đây là Tờ trình dự thảo Nghị quyết của HĐND tỉnh </w:t>
      </w:r>
      <w:r>
        <w:t xml:space="preserve">ban hành </w:t>
      </w:r>
      <w:r w:rsidRPr="00275F2A">
        <w:t>Quy định một số chính sách hỗ trợ cho các đối tượng thuộc diện bảo vệ, chăm sóc sức khỏe trên địa bàn tỉnh Lạng Sơn</w:t>
      </w:r>
      <w:r>
        <w:t>;</w:t>
      </w:r>
      <w:r w:rsidRPr="00275F2A">
        <w:t xml:space="preserve"> </w:t>
      </w:r>
      <w:r w:rsidRPr="00275F2A">
        <w:rPr>
          <w:lang w:val="nb-NO"/>
        </w:rPr>
        <w:t>UBND tỉnh xin kính trìn</w:t>
      </w:r>
      <w:r>
        <w:rPr>
          <w:lang w:val="nb-NO"/>
        </w:rPr>
        <w:t>h HĐND tỉnh xem xét, quyết định</w:t>
      </w:r>
      <w:r w:rsidRPr="00275F2A">
        <w:t>./.</w:t>
      </w:r>
    </w:p>
    <w:p w14:paraId="7AEDB5DB" w14:textId="2D691A18" w:rsidR="00B72FDD" w:rsidRPr="00B72FDD" w:rsidRDefault="00275F2A"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it-IT"/>
        </w:rPr>
      </w:pPr>
      <w:r>
        <w:rPr>
          <w:i/>
        </w:rPr>
        <w:t>(Xin gửi g</w:t>
      </w:r>
      <w:r w:rsidR="00D72607" w:rsidRPr="00B72FDD">
        <w:rPr>
          <w:i/>
        </w:rPr>
        <w:t>ửi kèm theo:</w:t>
      </w:r>
    </w:p>
    <w:p w14:paraId="63E2DE5F" w14:textId="77777777" w:rsidR="00B72FDD" w:rsidRPr="00B72FDD" w:rsidRDefault="00D72607"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it-IT"/>
        </w:rPr>
      </w:pPr>
      <w:r w:rsidRPr="00B72FDD">
        <w:rPr>
          <w:i/>
        </w:rPr>
        <w:t>- Báo tổng kết chính sách;</w:t>
      </w:r>
    </w:p>
    <w:p w14:paraId="5E626175" w14:textId="77777777" w:rsidR="00B72FDD" w:rsidRPr="00B72FDD" w:rsidRDefault="00D72607"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it-IT"/>
        </w:rPr>
      </w:pPr>
      <w:r w:rsidRPr="00B72FDD">
        <w:rPr>
          <w:i/>
          <w:color w:val="00B0F0"/>
          <w:lang w:val="nl-NL"/>
        </w:rPr>
        <w:t>- Bản tổng hợp tiếp thu giải trình các ý kiến góp ý của các cơ quan đơn vị và bản chụp các ý kiến;</w:t>
      </w:r>
    </w:p>
    <w:p w14:paraId="05441FE1" w14:textId="77777777" w:rsidR="00B72FDD" w:rsidRPr="00B72FDD" w:rsidRDefault="00D72607"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it-IT"/>
        </w:rPr>
      </w:pPr>
      <w:r w:rsidRPr="00B72FDD">
        <w:rPr>
          <w:i/>
          <w:color w:val="00B0F0"/>
          <w:lang w:val="da-DK"/>
        </w:rPr>
        <w:t>- Báo cáo thẩm định của Sở Tư pháp; Tổng hợp giải trình, tiếp thu ý kiến thẩm định</w:t>
      </w:r>
      <w:r w:rsidR="00B72FDD" w:rsidRPr="00B72FDD">
        <w:rPr>
          <w:lang w:val="it-IT"/>
        </w:rPr>
        <w:t>;</w:t>
      </w:r>
    </w:p>
    <w:p w14:paraId="23B928E1" w14:textId="77777777" w:rsidR="00B72FDD" w:rsidRPr="00B72FDD" w:rsidRDefault="00D72607" w:rsidP="00B72FDD">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it-IT"/>
        </w:rPr>
      </w:pPr>
      <w:r w:rsidRPr="00B72FDD">
        <w:rPr>
          <w:i/>
          <w:lang w:val="da-DK"/>
        </w:rPr>
        <w:t>- Dự thảo Nghị quyết;</w:t>
      </w:r>
    </w:p>
    <w:p w14:paraId="6F979F23" w14:textId="297BD61A" w:rsidR="008D26A8" w:rsidRPr="00275F2A" w:rsidRDefault="00D72607" w:rsidP="00275F2A">
      <w:pPr>
        <w:pBdr>
          <w:top w:val="dotted" w:sz="4" w:space="0" w:color="FFFFFF"/>
          <w:left w:val="dotted" w:sz="4" w:space="0" w:color="FFFFFF"/>
          <w:bottom w:val="dotted" w:sz="4" w:space="15" w:color="FFFFFF"/>
          <w:right w:val="dotted" w:sz="4" w:space="0" w:color="FFFFFF"/>
        </w:pBdr>
        <w:shd w:val="clear" w:color="auto" w:fill="FFFFFF"/>
        <w:spacing w:before="120"/>
        <w:ind w:firstLine="720"/>
        <w:jc w:val="both"/>
        <w:rPr>
          <w:lang w:val="it-IT"/>
        </w:rPr>
      </w:pPr>
      <w:r w:rsidRPr="00B72FDD">
        <w:rPr>
          <w:i/>
          <w:lang w:val="da-DK"/>
        </w:rPr>
        <w:t>- Thuyết minh Nghị quyết</w:t>
      </w:r>
      <w:r w:rsidR="00475AE9">
        <w:rPr>
          <w:i/>
          <w:lang w:val="da-DK"/>
        </w:rPr>
        <w:t>).</w:t>
      </w:r>
    </w:p>
    <w:tbl>
      <w:tblPr>
        <w:tblW w:w="0" w:type="auto"/>
        <w:tblInd w:w="108" w:type="dxa"/>
        <w:tblLook w:val="0000" w:firstRow="0" w:lastRow="0" w:firstColumn="0" w:lastColumn="0" w:noHBand="0" w:noVBand="0"/>
      </w:tblPr>
      <w:tblGrid>
        <w:gridCol w:w="4395"/>
        <w:gridCol w:w="4677"/>
      </w:tblGrid>
      <w:tr w:rsidR="007518D4" w:rsidRPr="00AD1991" w14:paraId="33C28640" w14:textId="77777777" w:rsidTr="00B4537F">
        <w:tc>
          <w:tcPr>
            <w:tcW w:w="4395" w:type="dxa"/>
          </w:tcPr>
          <w:p w14:paraId="046F9A90" w14:textId="77777777" w:rsidR="007518D4" w:rsidRPr="00AD1991" w:rsidRDefault="007518D4" w:rsidP="00B4537F">
            <w:pPr>
              <w:rPr>
                <w:b/>
                <w:bCs/>
                <w:i/>
                <w:iCs/>
                <w:sz w:val="24"/>
                <w:lang w:val="vi-VN"/>
              </w:rPr>
            </w:pPr>
            <w:r w:rsidRPr="00AD1991">
              <w:rPr>
                <w:b/>
                <w:bCs/>
                <w:i/>
                <w:iCs/>
                <w:sz w:val="24"/>
                <w:lang w:val="vi-VN"/>
              </w:rPr>
              <w:t>Nơi nhận:</w:t>
            </w:r>
          </w:p>
          <w:p w14:paraId="48894481" w14:textId="77777777" w:rsidR="007518D4" w:rsidRPr="00AD1991" w:rsidRDefault="007518D4" w:rsidP="00B4537F">
            <w:pPr>
              <w:rPr>
                <w:bCs/>
                <w:iCs/>
                <w:sz w:val="22"/>
              </w:rPr>
            </w:pPr>
            <w:r w:rsidRPr="00AD1991">
              <w:rPr>
                <w:bCs/>
                <w:iCs/>
                <w:sz w:val="22"/>
                <w:lang w:val="vi-VN"/>
              </w:rPr>
              <w:t>- Như trên;</w:t>
            </w:r>
          </w:p>
          <w:p w14:paraId="5515D98F" w14:textId="77777777" w:rsidR="007518D4" w:rsidRPr="00AD1991" w:rsidRDefault="007518D4" w:rsidP="00B4537F">
            <w:pPr>
              <w:rPr>
                <w:bCs/>
                <w:iCs/>
                <w:sz w:val="22"/>
              </w:rPr>
            </w:pPr>
            <w:r w:rsidRPr="00AD1991">
              <w:rPr>
                <w:bCs/>
                <w:iCs/>
                <w:sz w:val="22"/>
                <w:lang w:val="vi-VN"/>
              </w:rPr>
              <w:t>- C</w:t>
            </w:r>
            <w:r w:rsidRPr="00AD1991">
              <w:rPr>
                <w:bCs/>
                <w:iCs/>
                <w:sz w:val="22"/>
              </w:rPr>
              <w:t>hủ tịch, c</w:t>
            </w:r>
            <w:r w:rsidRPr="00AD1991">
              <w:rPr>
                <w:bCs/>
                <w:iCs/>
                <w:sz w:val="22"/>
                <w:lang w:val="vi-VN"/>
              </w:rPr>
              <w:t>ác Phó Chủ tịch UBND tỉnh;</w:t>
            </w:r>
          </w:p>
          <w:p w14:paraId="0242B4F5" w14:textId="1E52AA3C" w:rsidR="007518D4" w:rsidRPr="00AD1991" w:rsidRDefault="007518D4" w:rsidP="00B4537F">
            <w:pPr>
              <w:rPr>
                <w:bCs/>
                <w:iCs/>
                <w:sz w:val="22"/>
              </w:rPr>
            </w:pPr>
            <w:r w:rsidRPr="00AD1991">
              <w:rPr>
                <w:bCs/>
                <w:iCs/>
                <w:sz w:val="22"/>
              </w:rPr>
              <w:t>- Sở Y tế;</w:t>
            </w:r>
          </w:p>
          <w:p w14:paraId="5005052E" w14:textId="77777777" w:rsidR="007518D4" w:rsidRPr="00AD1991" w:rsidRDefault="007518D4" w:rsidP="00B4537F">
            <w:pPr>
              <w:rPr>
                <w:bCs/>
                <w:iCs/>
                <w:sz w:val="22"/>
              </w:rPr>
            </w:pPr>
            <w:r w:rsidRPr="00AD1991">
              <w:rPr>
                <w:bCs/>
                <w:iCs/>
                <w:sz w:val="22"/>
                <w:lang w:val="vi-VN"/>
              </w:rPr>
              <w:t>- C, PCVP UBND tỉnh,</w:t>
            </w:r>
            <w:r w:rsidRPr="00AD1991">
              <w:rPr>
                <w:bCs/>
                <w:iCs/>
                <w:sz w:val="22"/>
              </w:rPr>
              <w:t xml:space="preserve">  </w:t>
            </w:r>
          </w:p>
          <w:p w14:paraId="50B51061" w14:textId="62B15873" w:rsidR="007518D4" w:rsidRPr="00AD1991" w:rsidRDefault="007518D4" w:rsidP="00B4537F">
            <w:pPr>
              <w:rPr>
                <w:bCs/>
                <w:iCs/>
                <w:sz w:val="22"/>
                <w:lang w:val="vi-VN"/>
              </w:rPr>
            </w:pPr>
            <w:r w:rsidRPr="00AD1991">
              <w:rPr>
                <w:bCs/>
                <w:iCs/>
                <w:sz w:val="22"/>
                <w:lang w:val="vi-VN"/>
              </w:rPr>
              <w:t xml:space="preserve">  các </w:t>
            </w:r>
            <w:r w:rsidRPr="00AD1991">
              <w:rPr>
                <w:bCs/>
                <w:iCs/>
                <w:sz w:val="22"/>
              </w:rPr>
              <w:t>p</w:t>
            </w:r>
            <w:r w:rsidRPr="00AD1991">
              <w:rPr>
                <w:bCs/>
                <w:iCs/>
                <w:sz w:val="22"/>
                <w:lang w:val="vi-VN"/>
              </w:rPr>
              <w:t>hòng</w:t>
            </w:r>
            <w:r w:rsidRPr="00AD1991">
              <w:rPr>
                <w:bCs/>
                <w:iCs/>
                <w:sz w:val="22"/>
              </w:rPr>
              <w:t xml:space="preserve"> CM, TT Thông tin</w:t>
            </w:r>
            <w:r w:rsidRPr="00AD1991">
              <w:rPr>
                <w:bCs/>
                <w:iCs/>
                <w:sz w:val="22"/>
                <w:lang w:val="vi-VN"/>
              </w:rPr>
              <w:t xml:space="preserve">; </w:t>
            </w:r>
          </w:p>
          <w:p w14:paraId="4D422CA2" w14:textId="40E5F1CE" w:rsidR="007518D4" w:rsidRPr="00AD1991" w:rsidRDefault="007518D4" w:rsidP="00280228">
            <w:pPr>
              <w:rPr>
                <w:b/>
                <w:bCs/>
                <w:i/>
                <w:iCs/>
              </w:rPr>
            </w:pPr>
            <w:r w:rsidRPr="00AD1991">
              <w:rPr>
                <w:bCs/>
                <w:iCs/>
                <w:sz w:val="22"/>
                <w:lang w:val="vi-VN"/>
              </w:rPr>
              <w:t>- L</w:t>
            </w:r>
            <w:r w:rsidRPr="00AD1991">
              <w:rPr>
                <w:bCs/>
                <w:iCs/>
                <w:sz w:val="22"/>
                <w:lang w:val="vi-VN"/>
              </w:rPr>
              <w:softHyphen/>
              <w:t xml:space="preserve">ưu: VT, KG-VX </w:t>
            </w:r>
            <w:r w:rsidR="007F3C56">
              <w:rPr>
                <w:bCs/>
                <w:iCs/>
                <w:sz w:val="22"/>
              </w:rPr>
              <w:t>(</w:t>
            </w:r>
            <w:r w:rsidR="007F3C56">
              <w:rPr>
                <w:bCs/>
                <w:iCs/>
                <w:sz w:val="16"/>
              </w:rPr>
              <w:t>….</w:t>
            </w:r>
            <w:r w:rsidRPr="00AD1991">
              <w:rPr>
                <w:bCs/>
                <w:iCs/>
                <w:sz w:val="16"/>
                <w:lang w:val="vi-VN"/>
              </w:rPr>
              <w:t>).</w:t>
            </w:r>
          </w:p>
        </w:tc>
        <w:tc>
          <w:tcPr>
            <w:tcW w:w="4677" w:type="dxa"/>
          </w:tcPr>
          <w:p w14:paraId="7EB7230E" w14:textId="77777777" w:rsidR="007518D4" w:rsidRPr="00AD1991" w:rsidRDefault="007518D4" w:rsidP="00B4537F">
            <w:pPr>
              <w:spacing w:before="20"/>
              <w:jc w:val="center"/>
              <w:rPr>
                <w:b/>
                <w:bCs/>
                <w:sz w:val="26"/>
              </w:rPr>
            </w:pPr>
            <w:r w:rsidRPr="00AD1991">
              <w:rPr>
                <w:b/>
                <w:bCs/>
                <w:sz w:val="26"/>
              </w:rPr>
              <w:t>TM. ỦY BAN NHÂN DÂN</w:t>
            </w:r>
          </w:p>
          <w:p w14:paraId="52C8D8FB" w14:textId="77777777" w:rsidR="007518D4" w:rsidRPr="00AD1991" w:rsidRDefault="007518D4" w:rsidP="00B4537F">
            <w:pPr>
              <w:jc w:val="center"/>
              <w:rPr>
                <w:b/>
                <w:bCs/>
                <w:sz w:val="26"/>
              </w:rPr>
            </w:pPr>
            <w:r w:rsidRPr="00AD1991">
              <w:rPr>
                <w:b/>
                <w:bCs/>
                <w:sz w:val="26"/>
              </w:rPr>
              <w:t>KT. CHỦ TỊCH</w:t>
            </w:r>
          </w:p>
          <w:p w14:paraId="7E38E9A0" w14:textId="77777777" w:rsidR="007518D4" w:rsidRPr="00AD1991" w:rsidRDefault="007518D4" w:rsidP="00B4537F">
            <w:pPr>
              <w:jc w:val="center"/>
              <w:rPr>
                <w:b/>
                <w:bCs/>
              </w:rPr>
            </w:pPr>
            <w:r w:rsidRPr="00AD1991">
              <w:rPr>
                <w:b/>
                <w:bCs/>
                <w:sz w:val="26"/>
              </w:rPr>
              <w:t>PHÓ CHỦ TỊCH</w:t>
            </w:r>
          </w:p>
          <w:p w14:paraId="68679429" w14:textId="77777777" w:rsidR="007518D4" w:rsidRPr="00AD1991" w:rsidRDefault="007518D4" w:rsidP="00B4537F">
            <w:pPr>
              <w:jc w:val="center"/>
              <w:rPr>
                <w:bCs/>
              </w:rPr>
            </w:pPr>
          </w:p>
          <w:p w14:paraId="68ABDE9B" w14:textId="77777777" w:rsidR="007518D4" w:rsidRPr="00AD1991" w:rsidRDefault="007518D4" w:rsidP="00B4537F">
            <w:pPr>
              <w:jc w:val="center"/>
              <w:rPr>
                <w:bCs/>
                <w:szCs w:val="26"/>
              </w:rPr>
            </w:pPr>
          </w:p>
          <w:p w14:paraId="2487C7DD" w14:textId="77777777" w:rsidR="007518D4" w:rsidRPr="00AD1991" w:rsidRDefault="007518D4" w:rsidP="00B4537F">
            <w:pPr>
              <w:jc w:val="center"/>
              <w:rPr>
                <w:bCs/>
                <w:szCs w:val="26"/>
              </w:rPr>
            </w:pPr>
          </w:p>
          <w:p w14:paraId="080B1DD0" w14:textId="77777777" w:rsidR="007518D4" w:rsidRPr="00AD1991" w:rsidRDefault="007518D4" w:rsidP="00B4537F">
            <w:pPr>
              <w:jc w:val="center"/>
              <w:rPr>
                <w:bCs/>
                <w:szCs w:val="26"/>
              </w:rPr>
            </w:pPr>
          </w:p>
          <w:p w14:paraId="2D8374B4" w14:textId="77777777" w:rsidR="007518D4" w:rsidRPr="00AD1991" w:rsidRDefault="007518D4" w:rsidP="00B4537F">
            <w:pPr>
              <w:jc w:val="center"/>
              <w:rPr>
                <w:bCs/>
                <w:szCs w:val="26"/>
              </w:rPr>
            </w:pPr>
          </w:p>
          <w:p w14:paraId="2720E373" w14:textId="507A4D18" w:rsidR="007518D4" w:rsidRPr="00AD1991" w:rsidRDefault="007518D4" w:rsidP="00B4537F">
            <w:pPr>
              <w:spacing w:before="120"/>
              <w:jc w:val="center"/>
              <w:rPr>
                <w:b/>
                <w:bCs/>
              </w:rPr>
            </w:pPr>
          </w:p>
        </w:tc>
      </w:tr>
    </w:tbl>
    <w:p w14:paraId="42E27357" w14:textId="77777777" w:rsidR="007518D4" w:rsidRPr="00AD1991" w:rsidRDefault="007518D4" w:rsidP="005B28C2">
      <w:pPr>
        <w:tabs>
          <w:tab w:val="left" w:pos="709"/>
          <w:tab w:val="right" w:leader="dot" w:pos="8640"/>
        </w:tabs>
        <w:spacing w:before="100"/>
        <w:ind w:firstLine="709"/>
        <w:jc w:val="both"/>
        <w:rPr>
          <w:i/>
          <w:lang w:val="da-DK"/>
        </w:rPr>
      </w:pPr>
    </w:p>
    <w:sectPr w:rsidR="007518D4" w:rsidRPr="00AD1991" w:rsidSect="006305BF">
      <w:headerReference w:type="default" r:id="rId8"/>
      <w:pgSz w:w="12240" w:h="15840"/>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94DDD" w14:textId="77777777" w:rsidR="00C2324A" w:rsidRDefault="00C2324A" w:rsidP="00CD63B4">
      <w:r>
        <w:separator/>
      </w:r>
    </w:p>
  </w:endnote>
  <w:endnote w:type="continuationSeparator" w:id="0">
    <w:p w14:paraId="154CB624" w14:textId="77777777" w:rsidR="00C2324A" w:rsidRDefault="00C2324A" w:rsidP="00CD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1219D" w14:textId="77777777" w:rsidR="00C2324A" w:rsidRDefault="00C2324A" w:rsidP="00CD63B4">
      <w:r>
        <w:separator/>
      </w:r>
    </w:p>
  </w:footnote>
  <w:footnote w:type="continuationSeparator" w:id="0">
    <w:p w14:paraId="475CC699" w14:textId="77777777" w:rsidR="00C2324A" w:rsidRDefault="00C2324A" w:rsidP="00CD63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73102"/>
      <w:docPartObj>
        <w:docPartGallery w:val="Page Numbers (Top of Page)"/>
        <w:docPartUnique/>
      </w:docPartObj>
    </w:sdtPr>
    <w:sdtEndPr>
      <w:rPr>
        <w:noProof/>
      </w:rPr>
    </w:sdtEndPr>
    <w:sdtContent>
      <w:p w14:paraId="749D6722" w14:textId="427F3525" w:rsidR="00332D2A" w:rsidRDefault="00332D2A" w:rsidP="007518D4">
        <w:pPr>
          <w:pStyle w:val="Header"/>
          <w:spacing w:after="120"/>
          <w:jc w:val="center"/>
        </w:pPr>
        <w:r>
          <w:fldChar w:fldCharType="begin"/>
        </w:r>
        <w:r>
          <w:instrText xml:space="preserve"> PAGE   \* MERGEFORMAT </w:instrText>
        </w:r>
        <w:r>
          <w:fldChar w:fldCharType="separate"/>
        </w:r>
        <w:r w:rsidR="004F3737">
          <w:rPr>
            <w:noProof/>
          </w:rPr>
          <w:t>10</w:t>
        </w:r>
        <w:r>
          <w:rPr>
            <w:noProof/>
          </w:rPr>
          <w:fldChar w:fldCharType="end"/>
        </w:r>
      </w:p>
    </w:sdtContent>
  </w:sdt>
  <w:p w14:paraId="558A7099" w14:textId="77777777" w:rsidR="00332D2A" w:rsidRDefault="00332D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07330"/>
    <w:multiLevelType w:val="hybridMultilevel"/>
    <w:tmpl w:val="A470C488"/>
    <w:lvl w:ilvl="0" w:tplc="2EA846CC">
      <w:start w:val="1"/>
      <w:numFmt w:val="lowerLetter"/>
      <w:lvlText w:val="%1)"/>
      <w:lvlJc w:val="left"/>
      <w:pPr>
        <w:ind w:left="1068" w:hanging="360"/>
      </w:pPr>
      <w:rPr>
        <w:rFonts w:ascii="Times New Roman" w:eastAsia="Times New Roman" w:hAnsi="Times New Roman"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25B37CBF"/>
    <w:multiLevelType w:val="hybridMultilevel"/>
    <w:tmpl w:val="CA3615DA"/>
    <w:lvl w:ilvl="0" w:tplc="F190DE40">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EC493C"/>
    <w:multiLevelType w:val="hybridMultilevel"/>
    <w:tmpl w:val="186EA6F4"/>
    <w:lvl w:ilvl="0" w:tplc="B49078BA">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15:restartNumberingAfterBreak="0">
    <w:nsid w:val="3AC02053"/>
    <w:multiLevelType w:val="hybridMultilevel"/>
    <w:tmpl w:val="948AFF9A"/>
    <w:lvl w:ilvl="0" w:tplc="D8E45A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B9913DB"/>
    <w:multiLevelType w:val="hybridMultilevel"/>
    <w:tmpl w:val="70A0284A"/>
    <w:lvl w:ilvl="0" w:tplc="FF8A1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F607B0"/>
    <w:multiLevelType w:val="hybridMultilevel"/>
    <w:tmpl w:val="4C26BD5C"/>
    <w:lvl w:ilvl="0" w:tplc="3A900C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1C272F0"/>
    <w:multiLevelType w:val="hybridMultilevel"/>
    <w:tmpl w:val="B42806F8"/>
    <w:lvl w:ilvl="0" w:tplc="2BD02BB8">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5A44D5"/>
    <w:multiLevelType w:val="hybridMultilevel"/>
    <w:tmpl w:val="ABE030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653A4081"/>
    <w:multiLevelType w:val="hybridMultilevel"/>
    <w:tmpl w:val="2C40FE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785CD2"/>
    <w:multiLevelType w:val="hybridMultilevel"/>
    <w:tmpl w:val="3AECBC98"/>
    <w:lvl w:ilvl="0" w:tplc="AD6A41D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7BD453EA"/>
    <w:multiLevelType w:val="hybridMultilevel"/>
    <w:tmpl w:val="99B421B0"/>
    <w:lvl w:ilvl="0" w:tplc="EA20523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BD74421"/>
    <w:multiLevelType w:val="hybridMultilevel"/>
    <w:tmpl w:val="A80687AC"/>
    <w:lvl w:ilvl="0" w:tplc="3314F9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7F9140D0"/>
    <w:multiLevelType w:val="hybridMultilevel"/>
    <w:tmpl w:val="1A6E4B52"/>
    <w:lvl w:ilvl="0" w:tplc="97087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8"/>
  </w:num>
  <w:num w:numId="4">
    <w:abstractNumId w:val="12"/>
  </w:num>
  <w:num w:numId="5">
    <w:abstractNumId w:val="9"/>
  </w:num>
  <w:num w:numId="6">
    <w:abstractNumId w:val="6"/>
  </w:num>
  <w:num w:numId="7">
    <w:abstractNumId w:val="1"/>
  </w:num>
  <w:num w:numId="8">
    <w:abstractNumId w:val="0"/>
  </w:num>
  <w:num w:numId="9">
    <w:abstractNumId w:val="10"/>
  </w:num>
  <w:num w:numId="10">
    <w:abstractNumId w:val="11"/>
  </w:num>
  <w:num w:numId="11">
    <w:abstractNumId w:val="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12"/>
    <w:rsid w:val="00004188"/>
    <w:rsid w:val="00004B7E"/>
    <w:rsid w:val="00011875"/>
    <w:rsid w:val="00016DDA"/>
    <w:rsid w:val="00020DD4"/>
    <w:rsid w:val="00027CC8"/>
    <w:rsid w:val="0003132C"/>
    <w:rsid w:val="000338A4"/>
    <w:rsid w:val="00034E40"/>
    <w:rsid w:val="00035278"/>
    <w:rsid w:val="00044F79"/>
    <w:rsid w:val="0005102B"/>
    <w:rsid w:val="0005218E"/>
    <w:rsid w:val="00053B5E"/>
    <w:rsid w:val="00055DA7"/>
    <w:rsid w:val="000561CF"/>
    <w:rsid w:val="000624EC"/>
    <w:rsid w:val="00071EF3"/>
    <w:rsid w:val="00073304"/>
    <w:rsid w:val="0007699D"/>
    <w:rsid w:val="00077D0B"/>
    <w:rsid w:val="00092819"/>
    <w:rsid w:val="00094B03"/>
    <w:rsid w:val="00094E1D"/>
    <w:rsid w:val="0009546B"/>
    <w:rsid w:val="000963F4"/>
    <w:rsid w:val="00096840"/>
    <w:rsid w:val="00096D22"/>
    <w:rsid w:val="00097CAD"/>
    <w:rsid w:val="000A07C6"/>
    <w:rsid w:val="000A1EB7"/>
    <w:rsid w:val="000A4C1F"/>
    <w:rsid w:val="000A5343"/>
    <w:rsid w:val="000A5F3E"/>
    <w:rsid w:val="000A652C"/>
    <w:rsid w:val="000A69F9"/>
    <w:rsid w:val="000A6C92"/>
    <w:rsid w:val="000B17E4"/>
    <w:rsid w:val="000B3C4F"/>
    <w:rsid w:val="000B47F5"/>
    <w:rsid w:val="000B48FA"/>
    <w:rsid w:val="000C0189"/>
    <w:rsid w:val="000C07DC"/>
    <w:rsid w:val="000C0D99"/>
    <w:rsid w:val="000C1868"/>
    <w:rsid w:val="000C5707"/>
    <w:rsid w:val="000C6643"/>
    <w:rsid w:val="000C685A"/>
    <w:rsid w:val="000D14D1"/>
    <w:rsid w:val="000D1BF0"/>
    <w:rsid w:val="000D3EFF"/>
    <w:rsid w:val="000D3F42"/>
    <w:rsid w:val="000E26B2"/>
    <w:rsid w:val="000E3B2A"/>
    <w:rsid w:val="000E79C2"/>
    <w:rsid w:val="000F245F"/>
    <w:rsid w:val="000F5196"/>
    <w:rsid w:val="000F634C"/>
    <w:rsid w:val="00100223"/>
    <w:rsid w:val="0010080C"/>
    <w:rsid w:val="001052B7"/>
    <w:rsid w:val="00110024"/>
    <w:rsid w:val="00110AE7"/>
    <w:rsid w:val="00112E5D"/>
    <w:rsid w:val="001215FD"/>
    <w:rsid w:val="00127163"/>
    <w:rsid w:val="001276EB"/>
    <w:rsid w:val="0013299C"/>
    <w:rsid w:val="001376FD"/>
    <w:rsid w:val="0014070D"/>
    <w:rsid w:val="001420DD"/>
    <w:rsid w:val="00142375"/>
    <w:rsid w:val="00142C3C"/>
    <w:rsid w:val="00150555"/>
    <w:rsid w:val="00151585"/>
    <w:rsid w:val="00151A47"/>
    <w:rsid w:val="00152DBD"/>
    <w:rsid w:val="001542ED"/>
    <w:rsid w:val="00154B4D"/>
    <w:rsid w:val="00155450"/>
    <w:rsid w:val="00155D38"/>
    <w:rsid w:val="00163692"/>
    <w:rsid w:val="001642D8"/>
    <w:rsid w:val="00167E53"/>
    <w:rsid w:val="0017281C"/>
    <w:rsid w:val="001751D4"/>
    <w:rsid w:val="001802CA"/>
    <w:rsid w:val="001807C0"/>
    <w:rsid w:val="00180EA2"/>
    <w:rsid w:val="001824A8"/>
    <w:rsid w:val="00185042"/>
    <w:rsid w:val="001923B4"/>
    <w:rsid w:val="00192AE5"/>
    <w:rsid w:val="001932C6"/>
    <w:rsid w:val="001935C4"/>
    <w:rsid w:val="0019427D"/>
    <w:rsid w:val="001A2DA4"/>
    <w:rsid w:val="001A73E3"/>
    <w:rsid w:val="001B563E"/>
    <w:rsid w:val="001B5CFE"/>
    <w:rsid w:val="001C0962"/>
    <w:rsid w:val="001C1098"/>
    <w:rsid w:val="001C2853"/>
    <w:rsid w:val="001C512A"/>
    <w:rsid w:val="001C71FC"/>
    <w:rsid w:val="001D0A6F"/>
    <w:rsid w:val="001D14ED"/>
    <w:rsid w:val="001D2B8D"/>
    <w:rsid w:val="001D3A7B"/>
    <w:rsid w:val="001E0CC4"/>
    <w:rsid w:val="001E1DBC"/>
    <w:rsid w:val="001E42EF"/>
    <w:rsid w:val="001E7355"/>
    <w:rsid w:val="001F27D9"/>
    <w:rsid w:val="002003C5"/>
    <w:rsid w:val="002040B6"/>
    <w:rsid w:val="00205F72"/>
    <w:rsid w:val="002072A6"/>
    <w:rsid w:val="002108D2"/>
    <w:rsid w:val="002131FB"/>
    <w:rsid w:val="0021590F"/>
    <w:rsid w:val="00225BEA"/>
    <w:rsid w:val="00226ECD"/>
    <w:rsid w:val="00231803"/>
    <w:rsid w:val="00233B90"/>
    <w:rsid w:val="00235553"/>
    <w:rsid w:val="00236AF1"/>
    <w:rsid w:val="00236D62"/>
    <w:rsid w:val="002417A5"/>
    <w:rsid w:val="0024441D"/>
    <w:rsid w:val="00246E85"/>
    <w:rsid w:val="00247548"/>
    <w:rsid w:val="002502A2"/>
    <w:rsid w:val="00250DA9"/>
    <w:rsid w:val="00251691"/>
    <w:rsid w:val="00252D18"/>
    <w:rsid w:val="00255B78"/>
    <w:rsid w:val="00262A35"/>
    <w:rsid w:val="00267D46"/>
    <w:rsid w:val="0027062E"/>
    <w:rsid w:val="002719CB"/>
    <w:rsid w:val="00271F85"/>
    <w:rsid w:val="00275F2A"/>
    <w:rsid w:val="00276872"/>
    <w:rsid w:val="00277047"/>
    <w:rsid w:val="00280228"/>
    <w:rsid w:val="00283394"/>
    <w:rsid w:val="002834AE"/>
    <w:rsid w:val="00284258"/>
    <w:rsid w:val="00286B54"/>
    <w:rsid w:val="00287E9A"/>
    <w:rsid w:val="00295486"/>
    <w:rsid w:val="00296B44"/>
    <w:rsid w:val="002A37C4"/>
    <w:rsid w:val="002B6525"/>
    <w:rsid w:val="002C6354"/>
    <w:rsid w:val="002D097C"/>
    <w:rsid w:val="002D1B05"/>
    <w:rsid w:val="002D3F5E"/>
    <w:rsid w:val="002E5829"/>
    <w:rsid w:val="002F2410"/>
    <w:rsid w:val="002F3F00"/>
    <w:rsid w:val="002F6700"/>
    <w:rsid w:val="002F6AE0"/>
    <w:rsid w:val="00304ED1"/>
    <w:rsid w:val="003055D0"/>
    <w:rsid w:val="0031266F"/>
    <w:rsid w:val="00315715"/>
    <w:rsid w:val="00321E89"/>
    <w:rsid w:val="003224C2"/>
    <w:rsid w:val="003247CC"/>
    <w:rsid w:val="00326612"/>
    <w:rsid w:val="003276FD"/>
    <w:rsid w:val="00332599"/>
    <w:rsid w:val="00332D2A"/>
    <w:rsid w:val="00334853"/>
    <w:rsid w:val="0033662D"/>
    <w:rsid w:val="00347247"/>
    <w:rsid w:val="00350960"/>
    <w:rsid w:val="003523C9"/>
    <w:rsid w:val="0035286B"/>
    <w:rsid w:val="0036342B"/>
    <w:rsid w:val="00373504"/>
    <w:rsid w:val="0038255F"/>
    <w:rsid w:val="003826AF"/>
    <w:rsid w:val="00384851"/>
    <w:rsid w:val="00392624"/>
    <w:rsid w:val="003970BC"/>
    <w:rsid w:val="003A3F86"/>
    <w:rsid w:val="003A599C"/>
    <w:rsid w:val="003B3290"/>
    <w:rsid w:val="003C4AE3"/>
    <w:rsid w:val="003C5273"/>
    <w:rsid w:val="003C530D"/>
    <w:rsid w:val="003D5F93"/>
    <w:rsid w:val="003D61A1"/>
    <w:rsid w:val="003D7556"/>
    <w:rsid w:val="003E23AB"/>
    <w:rsid w:val="003E4448"/>
    <w:rsid w:val="003E5143"/>
    <w:rsid w:val="003E6705"/>
    <w:rsid w:val="003E7DE8"/>
    <w:rsid w:val="00404AAD"/>
    <w:rsid w:val="004050BF"/>
    <w:rsid w:val="00410F32"/>
    <w:rsid w:val="00414CE1"/>
    <w:rsid w:val="0041670E"/>
    <w:rsid w:val="004206BB"/>
    <w:rsid w:val="00422D55"/>
    <w:rsid w:val="004254FE"/>
    <w:rsid w:val="00427B51"/>
    <w:rsid w:val="00441C69"/>
    <w:rsid w:val="00442D35"/>
    <w:rsid w:val="0044325C"/>
    <w:rsid w:val="0044488E"/>
    <w:rsid w:val="004460EA"/>
    <w:rsid w:val="00446980"/>
    <w:rsid w:val="00446D40"/>
    <w:rsid w:val="004544A4"/>
    <w:rsid w:val="004549E8"/>
    <w:rsid w:val="00454F91"/>
    <w:rsid w:val="004608C1"/>
    <w:rsid w:val="00464BE3"/>
    <w:rsid w:val="004747E4"/>
    <w:rsid w:val="00474F48"/>
    <w:rsid w:val="00475AE9"/>
    <w:rsid w:val="00475DC8"/>
    <w:rsid w:val="00476D28"/>
    <w:rsid w:val="00477EFE"/>
    <w:rsid w:val="00482856"/>
    <w:rsid w:val="00482946"/>
    <w:rsid w:val="00484D4B"/>
    <w:rsid w:val="00485FB9"/>
    <w:rsid w:val="0049235B"/>
    <w:rsid w:val="00492370"/>
    <w:rsid w:val="00496139"/>
    <w:rsid w:val="0049757C"/>
    <w:rsid w:val="004A3603"/>
    <w:rsid w:val="004A3DA9"/>
    <w:rsid w:val="004A445F"/>
    <w:rsid w:val="004A4D0C"/>
    <w:rsid w:val="004A551A"/>
    <w:rsid w:val="004A5D69"/>
    <w:rsid w:val="004B2A86"/>
    <w:rsid w:val="004B6397"/>
    <w:rsid w:val="004C182F"/>
    <w:rsid w:val="004D1E57"/>
    <w:rsid w:val="004D303C"/>
    <w:rsid w:val="004D3BCF"/>
    <w:rsid w:val="004D3EB9"/>
    <w:rsid w:val="004D4097"/>
    <w:rsid w:val="004D60E8"/>
    <w:rsid w:val="004E20F2"/>
    <w:rsid w:val="004E2135"/>
    <w:rsid w:val="004E5EDA"/>
    <w:rsid w:val="004F04BE"/>
    <w:rsid w:val="004F1D0C"/>
    <w:rsid w:val="004F2D60"/>
    <w:rsid w:val="004F3737"/>
    <w:rsid w:val="004F5F8B"/>
    <w:rsid w:val="0050608F"/>
    <w:rsid w:val="0050678D"/>
    <w:rsid w:val="00507504"/>
    <w:rsid w:val="00511A37"/>
    <w:rsid w:val="005128BC"/>
    <w:rsid w:val="005136E0"/>
    <w:rsid w:val="00520940"/>
    <w:rsid w:val="0052456C"/>
    <w:rsid w:val="00525098"/>
    <w:rsid w:val="00532EFA"/>
    <w:rsid w:val="00534568"/>
    <w:rsid w:val="00542DCB"/>
    <w:rsid w:val="00542E5C"/>
    <w:rsid w:val="00543108"/>
    <w:rsid w:val="00544E81"/>
    <w:rsid w:val="00547480"/>
    <w:rsid w:val="00547AAF"/>
    <w:rsid w:val="00550930"/>
    <w:rsid w:val="00551796"/>
    <w:rsid w:val="005545C1"/>
    <w:rsid w:val="005622AB"/>
    <w:rsid w:val="005628BF"/>
    <w:rsid w:val="00565CC0"/>
    <w:rsid w:val="00570EC4"/>
    <w:rsid w:val="00572540"/>
    <w:rsid w:val="005760CF"/>
    <w:rsid w:val="00581C46"/>
    <w:rsid w:val="005820AA"/>
    <w:rsid w:val="00585120"/>
    <w:rsid w:val="00585C55"/>
    <w:rsid w:val="0058778D"/>
    <w:rsid w:val="005908ED"/>
    <w:rsid w:val="005926A6"/>
    <w:rsid w:val="00592817"/>
    <w:rsid w:val="005939C3"/>
    <w:rsid w:val="00595322"/>
    <w:rsid w:val="00597C80"/>
    <w:rsid w:val="005A3B98"/>
    <w:rsid w:val="005B1309"/>
    <w:rsid w:val="005B28C2"/>
    <w:rsid w:val="005B5768"/>
    <w:rsid w:val="005C0685"/>
    <w:rsid w:val="005C1D35"/>
    <w:rsid w:val="005C4CAF"/>
    <w:rsid w:val="005C578A"/>
    <w:rsid w:val="005C57B1"/>
    <w:rsid w:val="005D3814"/>
    <w:rsid w:val="005D6ABA"/>
    <w:rsid w:val="005E26C5"/>
    <w:rsid w:val="005E6FF6"/>
    <w:rsid w:val="005F131F"/>
    <w:rsid w:val="005F6C76"/>
    <w:rsid w:val="0060130B"/>
    <w:rsid w:val="006018AD"/>
    <w:rsid w:val="00602FDD"/>
    <w:rsid w:val="00606F48"/>
    <w:rsid w:val="006107BD"/>
    <w:rsid w:val="00610A3E"/>
    <w:rsid w:val="006140E4"/>
    <w:rsid w:val="0062186A"/>
    <w:rsid w:val="00622FA9"/>
    <w:rsid w:val="006259E0"/>
    <w:rsid w:val="006305BF"/>
    <w:rsid w:val="00633490"/>
    <w:rsid w:val="006350F0"/>
    <w:rsid w:val="00636EE3"/>
    <w:rsid w:val="006408CF"/>
    <w:rsid w:val="006409DF"/>
    <w:rsid w:val="00641C74"/>
    <w:rsid w:val="00642773"/>
    <w:rsid w:val="00644AA1"/>
    <w:rsid w:val="0064626A"/>
    <w:rsid w:val="00653235"/>
    <w:rsid w:val="0065392F"/>
    <w:rsid w:val="00654CFA"/>
    <w:rsid w:val="00667EDB"/>
    <w:rsid w:val="00670E5C"/>
    <w:rsid w:val="00673EBC"/>
    <w:rsid w:val="00674CEE"/>
    <w:rsid w:val="00681CE2"/>
    <w:rsid w:val="00685D71"/>
    <w:rsid w:val="00690576"/>
    <w:rsid w:val="00692647"/>
    <w:rsid w:val="00696360"/>
    <w:rsid w:val="006969DF"/>
    <w:rsid w:val="00697264"/>
    <w:rsid w:val="006A0FFD"/>
    <w:rsid w:val="006A34DC"/>
    <w:rsid w:val="006A38E7"/>
    <w:rsid w:val="006A7C6B"/>
    <w:rsid w:val="006B0A08"/>
    <w:rsid w:val="006B12C4"/>
    <w:rsid w:val="006B2E91"/>
    <w:rsid w:val="006B72A1"/>
    <w:rsid w:val="006B7C90"/>
    <w:rsid w:val="006C037D"/>
    <w:rsid w:val="006C2412"/>
    <w:rsid w:val="006C2FA5"/>
    <w:rsid w:val="006C5A78"/>
    <w:rsid w:val="006D3510"/>
    <w:rsid w:val="006D64E4"/>
    <w:rsid w:val="006D6A10"/>
    <w:rsid w:val="006E24B2"/>
    <w:rsid w:val="006E2648"/>
    <w:rsid w:val="006E3B53"/>
    <w:rsid w:val="006E6500"/>
    <w:rsid w:val="006F0605"/>
    <w:rsid w:val="006F3D9C"/>
    <w:rsid w:val="006F6DCB"/>
    <w:rsid w:val="007022FA"/>
    <w:rsid w:val="00702502"/>
    <w:rsid w:val="0070603D"/>
    <w:rsid w:val="00707AE0"/>
    <w:rsid w:val="007101DE"/>
    <w:rsid w:val="00710F9F"/>
    <w:rsid w:val="00712BF2"/>
    <w:rsid w:val="00713FC8"/>
    <w:rsid w:val="00714EA8"/>
    <w:rsid w:val="00714F74"/>
    <w:rsid w:val="00720867"/>
    <w:rsid w:val="00722FE6"/>
    <w:rsid w:val="00740140"/>
    <w:rsid w:val="00743B4D"/>
    <w:rsid w:val="0074679B"/>
    <w:rsid w:val="007518D4"/>
    <w:rsid w:val="007562FB"/>
    <w:rsid w:val="00757867"/>
    <w:rsid w:val="00760B54"/>
    <w:rsid w:val="00763003"/>
    <w:rsid w:val="0076647C"/>
    <w:rsid w:val="00766527"/>
    <w:rsid w:val="00766684"/>
    <w:rsid w:val="00766810"/>
    <w:rsid w:val="00772187"/>
    <w:rsid w:val="00773CAD"/>
    <w:rsid w:val="007740FE"/>
    <w:rsid w:val="007777F3"/>
    <w:rsid w:val="007814A5"/>
    <w:rsid w:val="007816C8"/>
    <w:rsid w:val="0078421A"/>
    <w:rsid w:val="007865E6"/>
    <w:rsid w:val="00791297"/>
    <w:rsid w:val="00793DA9"/>
    <w:rsid w:val="00794775"/>
    <w:rsid w:val="00794900"/>
    <w:rsid w:val="00795BE8"/>
    <w:rsid w:val="007A0376"/>
    <w:rsid w:val="007A1FBE"/>
    <w:rsid w:val="007A42F3"/>
    <w:rsid w:val="007A49AA"/>
    <w:rsid w:val="007A6B4E"/>
    <w:rsid w:val="007B0FDA"/>
    <w:rsid w:val="007B2C67"/>
    <w:rsid w:val="007B7231"/>
    <w:rsid w:val="007C01A5"/>
    <w:rsid w:val="007C036C"/>
    <w:rsid w:val="007C3353"/>
    <w:rsid w:val="007C6E31"/>
    <w:rsid w:val="007D0E3C"/>
    <w:rsid w:val="007D202C"/>
    <w:rsid w:val="007D3EDE"/>
    <w:rsid w:val="007E1BFD"/>
    <w:rsid w:val="007E2AE2"/>
    <w:rsid w:val="007E7169"/>
    <w:rsid w:val="007F3C56"/>
    <w:rsid w:val="008009D4"/>
    <w:rsid w:val="00802D96"/>
    <w:rsid w:val="00806615"/>
    <w:rsid w:val="00810815"/>
    <w:rsid w:val="00816073"/>
    <w:rsid w:val="00817832"/>
    <w:rsid w:val="00823C7F"/>
    <w:rsid w:val="00824289"/>
    <w:rsid w:val="008266F0"/>
    <w:rsid w:val="008334AB"/>
    <w:rsid w:val="00842388"/>
    <w:rsid w:val="008471BB"/>
    <w:rsid w:val="00847552"/>
    <w:rsid w:val="00847F63"/>
    <w:rsid w:val="00850E23"/>
    <w:rsid w:val="00854031"/>
    <w:rsid w:val="008552EA"/>
    <w:rsid w:val="00857819"/>
    <w:rsid w:val="0086076A"/>
    <w:rsid w:val="0086122D"/>
    <w:rsid w:val="00866EDA"/>
    <w:rsid w:val="00867516"/>
    <w:rsid w:val="008735EA"/>
    <w:rsid w:val="00873C10"/>
    <w:rsid w:val="00874204"/>
    <w:rsid w:val="008823CF"/>
    <w:rsid w:val="008840F4"/>
    <w:rsid w:val="008927F9"/>
    <w:rsid w:val="008A34AC"/>
    <w:rsid w:val="008A3955"/>
    <w:rsid w:val="008A5BF9"/>
    <w:rsid w:val="008A624B"/>
    <w:rsid w:val="008A7C0C"/>
    <w:rsid w:val="008B584B"/>
    <w:rsid w:val="008B6506"/>
    <w:rsid w:val="008C0889"/>
    <w:rsid w:val="008C08FF"/>
    <w:rsid w:val="008C0E6E"/>
    <w:rsid w:val="008C218C"/>
    <w:rsid w:val="008C4BEF"/>
    <w:rsid w:val="008C538A"/>
    <w:rsid w:val="008C61CA"/>
    <w:rsid w:val="008C62A0"/>
    <w:rsid w:val="008C67D6"/>
    <w:rsid w:val="008D1EAF"/>
    <w:rsid w:val="008D26A8"/>
    <w:rsid w:val="008D2EF4"/>
    <w:rsid w:val="008D3150"/>
    <w:rsid w:val="008D3E10"/>
    <w:rsid w:val="008D6E1D"/>
    <w:rsid w:val="008D7BE4"/>
    <w:rsid w:val="008E0070"/>
    <w:rsid w:val="008E1A22"/>
    <w:rsid w:val="008E1DEB"/>
    <w:rsid w:val="008E40DE"/>
    <w:rsid w:val="008E74A3"/>
    <w:rsid w:val="008F41B5"/>
    <w:rsid w:val="008F5B99"/>
    <w:rsid w:val="008F5BEF"/>
    <w:rsid w:val="008F768C"/>
    <w:rsid w:val="00900273"/>
    <w:rsid w:val="009021D5"/>
    <w:rsid w:val="0090633D"/>
    <w:rsid w:val="00915B5A"/>
    <w:rsid w:val="00916BC9"/>
    <w:rsid w:val="00920441"/>
    <w:rsid w:val="00922D03"/>
    <w:rsid w:val="009242A0"/>
    <w:rsid w:val="00926A18"/>
    <w:rsid w:val="0092749E"/>
    <w:rsid w:val="00930952"/>
    <w:rsid w:val="009319AA"/>
    <w:rsid w:val="00943866"/>
    <w:rsid w:val="009455BE"/>
    <w:rsid w:val="00953923"/>
    <w:rsid w:val="0095487C"/>
    <w:rsid w:val="009553C1"/>
    <w:rsid w:val="009607D4"/>
    <w:rsid w:val="00967CC7"/>
    <w:rsid w:val="009712EA"/>
    <w:rsid w:val="0097647B"/>
    <w:rsid w:val="00977003"/>
    <w:rsid w:val="0098069E"/>
    <w:rsid w:val="00982EFF"/>
    <w:rsid w:val="009846E4"/>
    <w:rsid w:val="00984D24"/>
    <w:rsid w:val="00986ADE"/>
    <w:rsid w:val="00986B59"/>
    <w:rsid w:val="00987E7E"/>
    <w:rsid w:val="00997066"/>
    <w:rsid w:val="00997B24"/>
    <w:rsid w:val="009A0BD8"/>
    <w:rsid w:val="009A293C"/>
    <w:rsid w:val="009A2A2D"/>
    <w:rsid w:val="009A4BA6"/>
    <w:rsid w:val="009A5725"/>
    <w:rsid w:val="009B0912"/>
    <w:rsid w:val="009B29A5"/>
    <w:rsid w:val="009B5199"/>
    <w:rsid w:val="009B5330"/>
    <w:rsid w:val="009C0DD1"/>
    <w:rsid w:val="009C5483"/>
    <w:rsid w:val="009D29CA"/>
    <w:rsid w:val="009D47B1"/>
    <w:rsid w:val="009D7C77"/>
    <w:rsid w:val="009D7DE2"/>
    <w:rsid w:val="009E0CA7"/>
    <w:rsid w:val="009E2AE5"/>
    <w:rsid w:val="009F041F"/>
    <w:rsid w:val="009F2A10"/>
    <w:rsid w:val="00A0159B"/>
    <w:rsid w:val="00A11E2A"/>
    <w:rsid w:val="00A12D84"/>
    <w:rsid w:val="00A15AF2"/>
    <w:rsid w:val="00A23B73"/>
    <w:rsid w:val="00A307E0"/>
    <w:rsid w:val="00A31959"/>
    <w:rsid w:val="00A338BD"/>
    <w:rsid w:val="00A3493C"/>
    <w:rsid w:val="00A367C7"/>
    <w:rsid w:val="00A37D62"/>
    <w:rsid w:val="00A40E71"/>
    <w:rsid w:val="00A4291E"/>
    <w:rsid w:val="00A44F45"/>
    <w:rsid w:val="00A4511E"/>
    <w:rsid w:val="00A506A5"/>
    <w:rsid w:val="00A57809"/>
    <w:rsid w:val="00A57BBB"/>
    <w:rsid w:val="00A641D6"/>
    <w:rsid w:val="00A67658"/>
    <w:rsid w:val="00A70F7C"/>
    <w:rsid w:val="00A81D27"/>
    <w:rsid w:val="00A83616"/>
    <w:rsid w:val="00A9093D"/>
    <w:rsid w:val="00A91197"/>
    <w:rsid w:val="00A937F1"/>
    <w:rsid w:val="00A97BE2"/>
    <w:rsid w:val="00AA494F"/>
    <w:rsid w:val="00AA4D72"/>
    <w:rsid w:val="00AA5E6F"/>
    <w:rsid w:val="00AA5E82"/>
    <w:rsid w:val="00AB459B"/>
    <w:rsid w:val="00AB56FA"/>
    <w:rsid w:val="00AB596D"/>
    <w:rsid w:val="00AC5C0E"/>
    <w:rsid w:val="00AD1991"/>
    <w:rsid w:val="00AD5173"/>
    <w:rsid w:val="00AE505E"/>
    <w:rsid w:val="00AF0A18"/>
    <w:rsid w:val="00AF21B5"/>
    <w:rsid w:val="00AF2F07"/>
    <w:rsid w:val="00AF534A"/>
    <w:rsid w:val="00AF638F"/>
    <w:rsid w:val="00AF7079"/>
    <w:rsid w:val="00B06CD6"/>
    <w:rsid w:val="00B16A78"/>
    <w:rsid w:val="00B176CE"/>
    <w:rsid w:val="00B17874"/>
    <w:rsid w:val="00B20898"/>
    <w:rsid w:val="00B21005"/>
    <w:rsid w:val="00B3033C"/>
    <w:rsid w:val="00B4038B"/>
    <w:rsid w:val="00B414AD"/>
    <w:rsid w:val="00B50C38"/>
    <w:rsid w:val="00B51528"/>
    <w:rsid w:val="00B533F0"/>
    <w:rsid w:val="00B56C3A"/>
    <w:rsid w:val="00B56CCB"/>
    <w:rsid w:val="00B60B8D"/>
    <w:rsid w:val="00B6293D"/>
    <w:rsid w:val="00B664E4"/>
    <w:rsid w:val="00B67949"/>
    <w:rsid w:val="00B70B12"/>
    <w:rsid w:val="00B72DEA"/>
    <w:rsid w:val="00B72FDD"/>
    <w:rsid w:val="00B76F68"/>
    <w:rsid w:val="00B77955"/>
    <w:rsid w:val="00B80262"/>
    <w:rsid w:val="00B82994"/>
    <w:rsid w:val="00B82D73"/>
    <w:rsid w:val="00B82ED6"/>
    <w:rsid w:val="00B837FE"/>
    <w:rsid w:val="00B84580"/>
    <w:rsid w:val="00B84FF5"/>
    <w:rsid w:val="00B91969"/>
    <w:rsid w:val="00B92E3C"/>
    <w:rsid w:val="00BA2DB5"/>
    <w:rsid w:val="00BA59BF"/>
    <w:rsid w:val="00BB2342"/>
    <w:rsid w:val="00BB4F85"/>
    <w:rsid w:val="00BB660C"/>
    <w:rsid w:val="00BC3829"/>
    <w:rsid w:val="00BC4943"/>
    <w:rsid w:val="00BC4E7F"/>
    <w:rsid w:val="00BC4FCE"/>
    <w:rsid w:val="00BC6470"/>
    <w:rsid w:val="00BC74CB"/>
    <w:rsid w:val="00BE2371"/>
    <w:rsid w:val="00BE3020"/>
    <w:rsid w:val="00BE3F7F"/>
    <w:rsid w:val="00BE798D"/>
    <w:rsid w:val="00BF1F80"/>
    <w:rsid w:val="00BF39A4"/>
    <w:rsid w:val="00BF5298"/>
    <w:rsid w:val="00BF7316"/>
    <w:rsid w:val="00C043CA"/>
    <w:rsid w:val="00C06202"/>
    <w:rsid w:val="00C068E5"/>
    <w:rsid w:val="00C16D63"/>
    <w:rsid w:val="00C171C5"/>
    <w:rsid w:val="00C17874"/>
    <w:rsid w:val="00C203DC"/>
    <w:rsid w:val="00C205EE"/>
    <w:rsid w:val="00C2324A"/>
    <w:rsid w:val="00C26171"/>
    <w:rsid w:val="00C31B9D"/>
    <w:rsid w:val="00C32D58"/>
    <w:rsid w:val="00C32E5A"/>
    <w:rsid w:val="00C33DD7"/>
    <w:rsid w:val="00C35398"/>
    <w:rsid w:val="00C36224"/>
    <w:rsid w:val="00C3724F"/>
    <w:rsid w:val="00C4297E"/>
    <w:rsid w:val="00C43662"/>
    <w:rsid w:val="00C4379F"/>
    <w:rsid w:val="00C451BF"/>
    <w:rsid w:val="00C465C4"/>
    <w:rsid w:val="00C527AE"/>
    <w:rsid w:val="00C536D9"/>
    <w:rsid w:val="00C53C81"/>
    <w:rsid w:val="00C64800"/>
    <w:rsid w:val="00C70F27"/>
    <w:rsid w:val="00C741F6"/>
    <w:rsid w:val="00C86483"/>
    <w:rsid w:val="00C8690E"/>
    <w:rsid w:val="00C926E1"/>
    <w:rsid w:val="00C92A54"/>
    <w:rsid w:val="00CA047A"/>
    <w:rsid w:val="00CA294C"/>
    <w:rsid w:val="00CA6B59"/>
    <w:rsid w:val="00CA784F"/>
    <w:rsid w:val="00CB14D5"/>
    <w:rsid w:val="00CB3A45"/>
    <w:rsid w:val="00CB3C63"/>
    <w:rsid w:val="00CB446B"/>
    <w:rsid w:val="00CB4E1C"/>
    <w:rsid w:val="00CB5AD7"/>
    <w:rsid w:val="00CB6A42"/>
    <w:rsid w:val="00CC2132"/>
    <w:rsid w:val="00CC3091"/>
    <w:rsid w:val="00CC5F9B"/>
    <w:rsid w:val="00CD25B9"/>
    <w:rsid w:val="00CD398B"/>
    <w:rsid w:val="00CD4532"/>
    <w:rsid w:val="00CD63B4"/>
    <w:rsid w:val="00CD6562"/>
    <w:rsid w:val="00CE5B60"/>
    <w:rsid w:val="00CE78E8"/>
    <w:rsid w:val="00CE7FD3"/>
    <w:rsid w:val="00CF0BD4"/>
    <w:rsid w:val="00CF1926"/>
    <w:rsid w:val="00CF1A39"/>
    <w:rsid w:val="00CF5380"/>
    <w:rsid w:val="00CF697E"/>
    <w:rsid w:val="00CF7C79"/>
    <w:rsid w:val="00D01185"/>
    <w:rsid w:val="00D07250"/>
    <w:rsid w:val="00D11AA4"/>
    <w:rsid w:val="00D215EC"/>
    <w:rsid w:val="00D22666"/>
    <w:rsid w:val="00D22885"/>
    <w:rsid w:val="00D230A1"/>
    <w:rsid w:val="00D241DE"/>
    <w:rsid w:val="00D254FD"/>
    <w:rsid w:val="00D31403"/>
    <w:rsid w:val="00D33181"/>
    <w:rsid w:val="00D4083A"/>
    <w:rsid w:val="00D4211A"/>
    <w:rsid w:val="00D43352"/>
    <w:rsid w:val="00D45488"/>
    <w:rsid w:val="00D525FF"/>
    <w:rsid w:val="00D558C4"/>
    <w:rsid w:val="00D55C5A"/>
    <w:rsid w:val="00D576D0"/>
    <w:rsid w:val="00D579B2"/>
    <w:rsid w:val="00D61020"/>
    <w:rsid w:val="00D619F2"/>
    <w:rsid w:val="00D625C8"/>
    <w:rsid w:val="00D62D9C"/>
    <w:rsid w:val="00D66F05"/>
    <w:rsid w:val="00D67A18"/>
    <w:rsid w:val="00D717B2"/>
    <w:rsid w:val="00D72607"/>
    <w:rsid w:val="00D76801"/>
    <w:rsid w:val="00D81374"/>
    <w:rsid w:val="00D857F1"/>
    <w:rsid w:val="00D86FEE"/>
    <w:rsid w:val="00D93846"/>
    <w:rsid w:val="00D97524"/>
    <w:rsid w:val="00D979D9"/>
    <w:rsid w:val="00DA17E2"/>
    <w:rsid w:val="00DA3070"/>
    <w:rsid w:val="00DA79D1"/>
    <w:rsid w:val="00DB0EFF"/>
    <w:rsid w:val="00DC7AE9"/>
    <w:rsid w:val="00DD1139"/>
    <w:rsid w:val="00DD30CF"/>
    <w:rsid w:val="00DD3C15"/>
    <w:rsid w:val="00DD528A"/>
    <w:rsid w:val="00DE0603"/>
    <w:rsid w:val="00DE14D5"/>
    <w:rsid w:val="00DE2F07"/>
    <w:rsid w:val="00DE565E"/>
    <w:rsid w:val="00DE5943"/>
    <w:rsid w:val="00DE6DC3"/>
    <w:rsid w:val="00DF0CBD"/>
    <w:rsid w:val="00DF2AF5"/>
    <w:rsid w:val="00DF3028"/>
    <w:rsid w:val="00DF46C3"/>
    <w:rsid w:val="00E04588"/>
    <w:rsid w:val="00E1055E"/>
    <w:rsid w:val="00E118AB"/>
    <w:rsid w:val="00E16720"/>
    <w:rsid w:val="00E20145"/>
    <w:rsid w:val="00E21594"/>
    <w:rsid w:val="00E31496"/>
    <w:rsid w:val="00E321D9"/>
    <w:rsid w:val="00E33F10"/>
    <w:rsid w:val="00E34216"/>
    <w:rsid w:val="00E35927"/>
    <w:rsid w:val="00E405FE"/>
    <w:rsid w:val="00E4085F"/>
    <w:rsid w:val="00E43FBC"/>
    <w:rsid w:val="00E47FF4"/>
    <w:rsid w:val="00E50F57"/>
    <w:rsid w:val="00E52418"/>
    <w:rsid w:val="00E54936"/>
    <w:rsid w:val="00E55968"/>
    <w:rsid w:val="00E55B86"/>
    <w:rsid w:val="00E62381"/>
    <w:rsid w:val="00E64EFD"/>
    <w:rsid w:val="00E76425"/>
    <w:rsid w:val="00E76CE8"/>
    <w:rsid w:val="00E814F4"/>
    <w:rsid w:val="00E90828"/>
    <w:rsid w:val="00EA0C8B"/>
    <w:rsid w:val="00EA3105"/>
    <w:rsid w:val="00EA6656"/>
    <w:rsid w:val="00EB3635"/>
    <w:rsid w:val="00EB72AF"/>
    <w:rsid w:val="00EB75D2"/>
    <w:rsid w:val="00EC5B79"/>
    <w:rsid w:val="00ED1A62"/>
    <w:rsid w:val="00ED759A"/>
    <w:rsid w:val="00EE17C5"/>
    <w:rsid w:val="00EE34B6"/>
    <w:rsid w:val="00EE4DC0"/>
    <w:rsid w:val="00EE5762"/>
    <w:rsid w:val="00EF2253"/>
    <w:rsid w:val="00EF3A49"/>
    <w:rsid w:val="00EF45DE"/>
    <w:rsid w:val="00EF5514"/>
    <w:rsid w:val="00EF6401"/>
    <w:rsid w:val="00EF7892"/>
    <w:rsid w:val="00F03003"/>
    <w:rsid w:val="00F03091"/>
    <w:rsid w:val="00F0523E"/>
    <w:rsid w:val="00F0533A"/>
    <w:rsid w:val="00F057D4"/>
    <w:rsid w:val="00F072E7"/>
    <w:rsid w:val="00F106B0"/>
    <w:rsid w:val="00F13199"/>
    <w:rsid w:val="00F20232"/>
    <w:rsid w:val="00F23CC7"/>
    <w:rsid w:val="00F2717C"/>
    <w:rsid w:val="00F275DB"/>
    <w:rsid w:val="00F319B0"/>
    <w:rsid w:val="00F32E75"/>
    <w:rsid w:val="00F37BBD"/>
    <w:rsid w:val="00F41C1F"/>
    <w:rsid w:val="00F42450"/>
    <w:rsid w:val="00F42B67"/>
    <w:rsid w:val="00F44A86"/>
    <w:rsid w:val="00F47110"/>
    <w:rsid w:val="00F616AF"/>
    <w:rsid w:val="00F63053"/>
    <w:rsid w:val="00F6472A"/>
    <w:rsid w:val="00F7184C"/>
    <w:rsid w:val="00F778C7"/>
    <w:rsid w:val="00F77B97"/>
    <w:rsid w:val="00F82299"/>
    <w:rsid w:val="00F8343C"/>
    <w:rsid w:val="00F8406B"/>
    <w:rsid w:val="00F87178"/>
    <w:rsid w:val="00F9046B"/>
    <w:rsid w:val="00FA0456"/>
    <w:rsid w:val="00FA13A9"/>
    <w:rsid w:val="00FA46C1"/>
    <w:rsid w:val="00FC4ADD"/>
    <w:rsid w:val="00FD12AD"/>
    <w:rsid w:val="00FD1E0D"/>
    <w:rsid w:val="00FD669F"/>
    <w:rsid w:val="00FE0BC5"/>
    <w:rsid w:val="00FE1CD0"/>
    <w:rsid w:val="00FE5A91"/>
    <w:rsid w:val="00FF08A3"/>
    <w:rsid w:val="00FF2A62"/>
    <w:rsid w:val="00FF63CF"/>
    <w:rsid w:val="00FF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164D1"/>
  <w15:docId w15:val="{43A8F780-F857-4C7D-B4CC-A263AD5E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03D"/>
    <w:pPr>
      <w:spacing w:after="0" w:line="240" w:lineRule="auto"/>
    </w:pPr>
    <w:rPr>
      <w:rFonts w:ascii="Times New Roman" w:eastAsia="Times New Roman" w:hAnsi="Times New Roman" w:cs="Times New Roman"/>
      <w:sz w:val="28"/>
      <w:szCs w:val="28"/>
    </w:rPr>
  </w:style>
  <w:style w:type="paragraph" w:styleId="Heading4">
    <w:name w:val="heading 4"/>
    <w:basedOn w:val="Normal"/>
    <w:next w:val="Normal"/>
    <w:link w:val="Heading4Char"/>
    <w:qFormat/>
    <w:rsid w:val="008471BB"/>
    <w:pPr>
      <w:keepNext/>
      <w:widowControl w:val="0"/>
      <w:spacing w:before="240" w:after="60" w:line="312" w:lineRule="auto"/>
      <w:outlineLvl w:val="3"/>
    </w:pPr>
    <w:rPr>
      <w:rFonts w:ascii="Arial" w:hAnsi="Arial"/>
      <w:b/>
      <w:bCs/>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471BB"/>
    <w:rPr>
      <w:rFonts w:ascii="Arial" w:eastAsia="Times New Roman" w:hAnsi="Arial" w:cs="Times New Roman"/>
      <w:b/>
      <w:bCs/>
      <w:color w:val="000000"/>
      <w:sz w:val="28"/>
      <w:szCs w:val="28"/>
      <w:lang w:val="vi-VN" w:eastAsia="vi-VN"/>
    </w:rPr>
  </w:style>
  <w:style w:type="character" w:styleId="Hyperlink">
    <w:name w:val="Hyperlink"/>
    <w:uiPriority w:val="99"/>
    <w:semiHidden/>
    <w:unhideWhenUsed/>
    <w:rsid w:val="008471BB"/>
    <w:rPr>
      <w:color w:val="0000FF"/>
      <w:u w:val="single"/>
    </w:rPr>
  </w:style>
  <w:style w:type="paragraph" w:styleId="Header">
    <w:name w:val="header"/>
    <w:basedOn w:val="Normal"/>
    <w:link w:val="HeaderChar"/>
    <w:uiPriority w:val="99"/>
    <w:unhideWhenUsed/>
    <w:rsid w:val="00CD63B4"/>
    <w:pPr>
      <w:tabs>
        <w:tab w:val="center" w:pos="4680"/>
        <w:tab w:val="right" w:pos="9360"/>
      </w:tabs>
    </w:pPr>
  </w:style>
  <w:style w:type="character" w:customStyle="1" w:styleId="HeaderChar">
    <w:name w:val="Header Char"/>
    <w:basedOn w:val="DefaultParagraphFont"/>
    <w:link w:val="Header"/>
    <w:uiPriority w:val="99"/>
    <w:rsid w:val="00CD63B4"/>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D63B4"/>
    <w:pPr>
      <w:tabs>
        <w:tab w:val="center" w:pos="4680"/>
        <w:tab w:val="right" w:pos="9360"/>
      </w:tabs>
    </w:pPr>
  </w:style>
  <w:style w:type="character" w:customStyle="1" w:styleId="FooterChar">
    <w:name w:val="Footer Char"/>
    <w:basedOn w:val="DefaultParagraphFont"/>
    <w:link w:val="Footer"/>
    <w:uiPriority w:val="99"/>
    <w:rsid w:val="00CD63B4"/>
    <w:rPr>
      <w:rFonts w:ascii="Times New Roman" w:eastAsia="Times New Roman" w:hAnsi="Times New Roman" w:cs="Times New Roman"/>
      <w:sz w:val="28"/>
      <w:szCs w:val="28"/>
    </w:rPr>
  </w:style>
  <w:style w:type="paragraph" w:styleId="ListParagraph">
    <w:name w:val="List Paragraph"/>
    <w:basedOn w:val="Normal"/>
    <w:uiPriority w:val="34"/>
    <w:qFormat/>
    <w:rsid w:val="00794900"/>
    <w:pPr>
      <w:ind w:left="720"/>
      <w:contextualSpacing/>
    </w:pPr>
  </w:style>
  <w:style w:type="paragraph" w:styleId="NormalWeb">
    <w:name w:val="Normal (Web)"/>
    <w:basedOn w:val="Normal"/>
    <w:rsid w:val="00D241DE"/>
    <w:pPr>
      <w:spacing w:before="100" w:beforeAutospacing="1" w:after="100" w:afterAutospacing="1"/>
    </w:pPr>
    <w:rPr>
      <w:sz w:val="24"/>
      <w:szCs w:val="24"/>
      <w:lang w:val="vi-VN"/>
    </w:rPr>
  </w:style>
  <w:style w:type="paragraph" w:styleId="NoSpacing">
    <w:name w:val="No Spacing"/>
    <w:uiPriority w:val="1"/>
    <w:qFormat/>
    <w:rsid w:val="003B3290"/>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3B3290"/>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
    <w:name w:val="text"/>
    <w:basedOn w:val="DefaultParagraphFont"/>
    <w:rsid w:val="00550930"/>
  </w:style>
  <w:style w:type="paragraph" w:styleId="BalloonText">
    <w:name w:val="Balloon Text"/>
    <w:basedOn w:val="Normal"/>
    <w:link w:val="BalloonTextChar"/>
    <w:uiPriority w:val="99"/>
    <w:semiHidden/>
    <w:unhideWhenUsed/>
    <w:rsid w:val="008A34AC"/>
    <w:rPr>
      <w:rFonts w:ascii="Tahoma" w:hAnsi="Tahoma" w:cs="Tahoma"/>
      <w:sz w:val="16"/>
      <w:szCs w:val="16"/>
    </w:rPr>
  </w:style>
  <w:style w:type="character" w:customStyle="1" w:styleId="BalloonTextChar">
    <w:name w:val="Balloon Text Char"/>
    <w:basedOn w:val="DefaultParagraphFont"/>
    <w:link w:val="BalloonText"/>
    <w:uiPriority w:val="99"/>
    <w:semiHidden/>
    <w:rsid w:val="008A34A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D2B8D"/>
    <w:rPr>
      <w:sz w:val="16"/>
      <w:szCs w:val="16"/>
    </w:rPr>
  </w:style>
  <w:style w:type="paragraph" w:styleId="CommentText">
    <w:name w:val="annotation text"/>
    <w:basedOn w:val="Normal"/>
    <w:link w:val="CommentTextChar"/>
    <w:uiPriority w:val="99"/>
    <w:semiHidden/>
    <w:unhideWhenUsed/>
    <w:rsid w:val="001D2B8D"/>
    <w:rPr>
      <w:sz w:val="20"/>
      <w:szCs w:val="20"/>
    </w:rPr>
  </w:style>
  <w:style w:type="character" w:customStyle="1" w:styleId="CommentTextChar">
    <w:name w:val="Comment Text Char"/>
    <w:basedOn w:val="DefaultParagraphFont"/>
    <w:link w:val="CommentText"/>
    <w:uiPriority w:val="99"/>
    <w:semiHidden/>
    <w:rsid w:val="001D2B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2B8D"/>
    <w:rPr>
      <w:b/>
      <w:bCs/>
    </w:rPr>
  </w:style>
  <w:style w:type="character" w:customStyle="1" w:styleId="CommentSubjectChar">
    <w:name w:val="Comment Subject Char"/>
    <w:basedOn w:val="CommentTextChar"/>
    <w:link w:val="CommentSubject"/>
    <w:uiPriority w:val="99"/>
    <w:semiHidden/>
    <w:rsid w:val="001D2B8D"/>
    <w:rPr>
      <w:rFonts w:ascii="Times New Roman" w:eastAsia="Times New Roman" w:hAnsi="Times New Roman" w:cs="Times New Roman"/>
      <w:b/>
      <w:bCs/>
      <w:sz w:val="20"/>
      <w:szCs w:val="20"/>
    </w:rPr>
  </w:style>
  <w:style w:type="character" w:styleId="FootnoteReference">
    <w:name w:val="footnote reference"/>
    <w:basedOn w:val="DefaultParagraphFont"/>
    <w:uiPriority w:val="99"/>
    <w:semiHidden/>
    <w:unhideWhenUsed/>
    <w:rsid w:val="009E0CA7"/>
    <w:rPr>
      <w:vertAlign w:val="superscript"/>
    </w:rPr>
  </w:style>
  <w:style w:type="paragraph" w:styleId="FootnoteText">
    <w:name w:val="footnote text"/>
    <w:basedOn w:val="Normal"/>
    <w:link w:val="FootnoteTextChar"/>
    <w:uiPriority w:val="99"/>
    <w:unhideWhenUsed/>
    <w:rsid w:val="009E0CA7"/>
    <w:rPr>
      <w:rFonts w:eastAsia="Calibri"/>
      <w:sz w:val="20"/>
      <w:szCs w:val="20"/>
    </w:rPr>
  </w:style>
  <w:style w:type="character" w:customStyle="1" w:styleId="FootnoteTextChar">
    <w:name w:val="Footnote Text Char"/>
    <w:basedOn w:val="DefaultParagraphFont"/>
    <w:link w:val="FootnoteText"/>
    <w:uiPriority w:val="99"/>
    <w:rsid w:val="009E0CA7"/>
    <w:rPr>
      <w:rFonts w:ascii="Times New Roman" w:eastAsia="Calibri" w:hAnsi="Times New Roman" w:cs="Times New Roman"/>
      <w:sz w:val="20"/>
      <w:szCs w:val="20"/>
    </w:rPr>
  </w:style>
  <w:style w:type="table" w:customStyle="1" w:styleId="TableGrid1">
    <w:name w:val="Table Grid1"/>
    <w:basedOn w:val="TableNormal"/>
    <w:next w:val="TableGrid"/>
    <w:uiPriority w:val="39"/>
    <w:rsid w:val="00332D2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uiPriority w:val="99"/>
    <w:locked/>
    <w:rsid w:val="00922D03"/>
    <w:rPr>
      <w:szCs w:val="28"/>
      <w:shd w:val="clear" w:color="auto" w:fill="FFFFFF"/>
    </w:rPr>
  </w:style>
  <w:style w:type="paragraph" w:customStyle="1" w:styleId="Bodytext20">
    <w:name w:val="Body text (2)"/>
    <w:basedOn w:val="Normal"/>
    <w:link w:val="Bodytext2"/>
    <w:uiPriority w:val="99"/>
    <w:rsid w:val="00922D03"/>
    <w:pPr>
      <w:widowControl w:val="0"/>
      <w:shd w:val="clear" w:color="auto" w:fill="FFFFFF"/>
      <w:spacing w:line="326" w:lineRule="exact"/>
      <w:jc w:val="center"/>
    </w:pPr>
    <w:rPr>
      <w:rFonts w:asciiTheme="minorHAnsi" w:eastAsiaTheme="minorHAnsi" w:hAnsiTheme="minorHAnsi" w:cstheme="minorBidi"/>
      <w:sz w:val="22"/>
    </w:rPr>
  </w:style>
  <w:style w:type="character" w:customStyle="1" w:styleId="fontstyle01">
    <w:name w:val="fontstyle01"/>
    <w:rsid w:val="00922D03"/>
    <w:rPr>
      <w:rFonts w:ascii="TimesNewRomanPSMT" w:hAnsi="TimesNewRomanPSMT" w:hint="default"/>
      <w:b w:val="0"/>
      <w:bCs w:val="0"/>
      <w:i w:val="0"/>
      <w:iCs w:val="0"/>
      <w:color w:val="000000"/>
      <w:sz w:val="28"/>
      <w:szCs w:val="28"/>
    </w:rPr>
  </w:style>
  <w:style w:type="character" w:customStyle="1" w:styleId="fontstyle21">
    <w:name w:val="fontstyle21"/>
    <w:rsid w:val="00922D0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2331">
      <w:bodyDiv w:val="1"/>
      <w:marLeft w:val="0"/>
      <w:marRight w:val="0"/>
      <w:marTop w:val="0"/>
      <w:marBottom w:val="0"/>
      <w:divBdr>
        <w:top w:val="none" w:sz="0" w:space="0" w:color="auto"/>
        <w:left w:val="none" w:sz="0" w:space="0" w:color="auto"/>
        <w:bottom w:val="none" w:sz="0" w:space="0" w:color="auto"/>
        <w:right w:val="none" w:sz="0" w:space="0" w:color="auto"/>
      </w:divBdr>
    </w:div>
    <w:div w:id="126165317">
      <w:bodyDiv w:val="1"/>
      <w:marLeft w:val="0"/>
      <w:marRight w:val="0"/>
      <w:marTop w:val="0"/>
      <w:marBottom w:val="0"/>
      <w:divBdr>
        <w:top w:val="none" w:sz="0" w:space="0" w:color="auto"/>
        <w:left w:val="none" w:sz="0" w:space="0" w:color="auto"/>
        <w:bottom w:val="none" w:sz="0" w:space="0" w:color="auto"/>
        <w:right w:val="none" w:sz="0" w:space="0" w:color="auto"/>
      </w:divBdr>
    </w:div>
    <w:div w:id="160238747">
      <w:bodyDiv w:val="1"/>
      <w:marLeft w:val="0"/>
      <w:marRight w:val="0"/>
      <w:marTop w:val="0"/>
      <w:marBottom w:val="0"/>
      <w:divBdr>
        <w:top w:val="none" w:sz="0" w:space="0" w:color="auto"/>
        <w:left w:val="none" w:sz="0" w:space="0" w:color="auto"/>
        <w:bottom w:val="none" w:sz="0" w:space="0" w:color="auto"/>
        <w:right w:val="none" w:sz="0" w:space="0" w:color="auto"/>
      </w:divBdr>
    </w:div>
    <w:div w:id="191068041">
      <w:bodyDiv w:val="1"/>
      <w:marLeft w:val="0"/>
      <w:marRight w:val="0"/>
      <w:marTop w:val="0"/>
      <w:marBottom w:val="0"/>
      <w:divBdr>
        <w:top w:val="none" w:sz="0" w:space="0" w:color="auto"/>
        <w:left w:val="none" w:sz="0" w:space="0" w:color="auto"/>
        <w:bottom w:val="none" w:sz="0" w:space="0" w:color="auto"/>
        <w:right w:val="none" w:sz="0" w:space="0" w:color="auto"/>
      </w:divBdr>
    </w:div>
    <w:div w:id="531497486">
      <w:bodyDiv w:val="1"/>
      <w:marLeft w:val="0"/>
      <w:marRight w:val="0"/>
      <w:marTop w:val="0"/>
      <w:marBottom w:val="0"/>
      <w:divBdr>
        <w:top w:val="none" w:sz="0" w:space="0" w:color="auto"/>
        <w:left w:val="none" w:sz="0" w:space="0" w:color="auto"/>
        <w:bottom w:val="none" w:sz="0" w:space="0" w:color="auto"/>
        <w:right w:val="none" w:sz="0" w:space="0" w:color="auto"/>
      </w:divBdr>
    </w:div>
    <w:div w:id="771365846">
      <w:bodyDiv w:val="1"/>
      <w:marLeft w:val="0"/>
      <w:marRight w:val="0"/>
      <w:marTop w:val="0"/>
      <w:marBottom w:val="0"/>
      <w:divBdr>
        <w:top w:val="none" w:sz="0" w:space="0" w:color="auto"/>
        <w:left w:val="none" w:sz="0" w:space="0" w:color="auto"/>
        <w:bottom w:val="none" w:sz="0" w:space="0" w:color="auto"/>
        <w:right w:val="none" w:sz="0" w:space="0" w:color="auto"/>
      </w:divBdr>
    </w:div>
    <w:div w:id="1178809710">
      <w:bodyDiv w:val="1"/>
      <w:marLeft w:val="0"/>
      <w:marRight w:val="0"/>
      <w:marTop w:val="0"/>
      <w:marBottom w:val="0"/>
      <w:divBdr>
        <w:top w:val="none" w:sz="0" w:space="0" w:color="auto"/>
        <w:left w:val="none" w:sz="0" w:space="0" w:color="auto"/>
        <w:bottom w:val="none" w:sz="0" w:space="0" w:color="auto"/>
        <w:right w:val="none" w:sz="0" w:space="0" w:color="auto"/>
      </w:divBdr>
    </w:div>
    <w:div w:id="1381978182">
      <w:bodyDiv w:val="1"/>
      <w:marLeft w:val="0"/>
      <w:marRight w:val="0"/>
      <w:marTop w:val="0"/>
      <w:marBottom w:val="0"/>
      <w:divBdr>
        <w:top w:val="none" w:sz="0" w:space="0" w:color="auto"/>
        <w:left w:val="none" w:sz="0" w:space="0" w:color="auto"/>
        <w:bottom w:val="none" w:sz="0" w:space="0" w:color="auto"/>
        <w:right w:val="none" w:sz="0" w:space="0" w:color="auto"/>
      </w:divBdr>
    </w:div>
    <w:div w:id="1462305446">
      <w:bodyDiv w:val="1"/>
      <w:marLeft w:val="0"/>
      <w:marRight w:val="0"/>
      <w:marTop w:val="0"/>
      <w:marBottom w:val="0"/>
      <w:divBdr>
        <w:top w:val="none" w:sz="0" w:space="0" w:color="auto"/>
        <w:left w:val="none" w:sz="0" w:space="0" w:color="auto"/>
        <w:bottom w:val="none" w:sz="0" w:space="0" w:color="auto"/>
        <w:right w:val="none" w:sz="0" w:space="0" w:color="auto"/>
      </w:divBdr>
    </w:div>
    <w:div w:id="1470367421">
      <w:bodyDiv w:val="1"/>
      <w:marLeft w:val="0"/>
      <w:marRight w:val="0"/>
      <w:marTop w:val="0"/>
      <w:marBottom w:val="0"/>
      <w:divBdr>
        <w:top w:val="none" w:sz="0" w:space="0" w:color="auto"/>
        <w:left w:val="none" w:sz="0" w:space="0" w:color="auto"/>
        <w:bottom w:val="none" w:sz="0" w:space="0" w:color="auto"/>
        <w:right w:val="none" w:sz="0" w:space="0" w:color="auto"/>
      </w:divBdr>
    </w:div>
    <w:div w:id="1554653786">
      <w:bodyDiv w:val="1"/>
      <w:marLeft w:val="0"/>
      <w:marRight w:val="0"/>
      <w:marTop w:val="0"/>
      <w:marBottom w:val="0"/>
      <w:divBdr>
        <w:top w:val="none" w:sz="0" w:space="0" w:color="auto"/>
        <w:left w:val="none" w:sz="0" w:space="0" w:color="auto"/>
        <w:bottom w:val="none" w:sz="0" w:space="0" w:color="auto"/>
        <w:right w:val="none" w:sz="0" w:space="0" w:color="auto"/>
      </w:divBdr>
    </w:div>
    <w:div w:id="1565028292">
      <w:bodyDiv w:val="1"/>
      <w:marLeft w:val="0"/>
      <w:marRight w:val="0"/>
      <w:marTop w:val="0"/>
      <w:marBottom w:val="0"/>
      <w:divBdr>
        <w:top w:val="none" w:sz="0" w:space="0" w:color="auto"/>
        <w:left w:val="none" w:sz="0" w:space="0" w:color="auto"/>
        <w:bottom w:val="none" w:sz="0" w:space="0" w:color="auto"/>
        <w:right w:val="none" w:sz="0" w:space="0" w:color="auto"/>
      </w:divBdr>
    </w:div>
    <w:div w:id="167695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CC4AA-6354-4C7A-B173-85F2BC8AF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11</Pages>
  <Words>3090</Words>
  <Characters>17617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Administrator</cp:lastModifiedBy>
  <cp:revision>50</cp:revision>
  <cp:lastPrinted>2023-10-20T12:05:00Z</cp:lastPrinted>
  <dcterms:created xsi:type="dcterms:W3CDTF">2025-12-22T07:51:00Z</dcterms:created>
  <dcterms:modified xsi:type="dcterms:W3CDTF">2025-12-25T05:19:00Z</dcterms:modified>
</cp:coreProperties>
</file>