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262"/>
        <w:gridCol w:w="5701"/>
      </w:tblGrid>
      <w:tr w:rsidR="00683363" w:rsidRPr="00E023D6" w14:paraId="3F6248B5" w14:textId="77777777" w:rsidTr="00BD7D81">
        <w:tc>
          <w:tcPr>
            <w:tcW w:w="3262" w:type="dxa"/>
            <w:shd w:val="clear" w:color="auto" w:fill="auto"/>
          </w:tcPr>
          <w:p w14:paraId="79112071" w14:textId="77777777" w:rsidR="00683363" w:rsidRPr="00E023D6" w:rsidRDefault="00683363" w:rsidP="00BD7D81">
            <w:pPr>
              <w:spacing w:after="0" w:line="240" w:lineRule="auto"/>
              <w:jc w:val="center"/>
              <w:rPr>
                <w:sz w:val="26"/>
                <w:szCs w:val="28"/>
              </w:rPr>
            </w:pPr>
            <w:r w:rsidRPr="00E023D6">
              <w:rPr>
                <w:sz w:val="26"/>
                <w:szCs w:val="28"/>
              </w:rPr>
              <w:t>UBND TỈNH LẠNG SƠN</w:t>
            </w:r>
          </w:p>
          <w:p w14:paraId="21168D62" w14:textId="77777777" w:rsidR="00683363" w:rsidRPr="00E023D6" w:rsidRDefault="00683363" w:rsidP="00BD7D81">
            <w:pPr>
              <w:spacing w:after="0" w:line="240" w:lineRule="auto"/>
              <w:jc w:val="center"/>
              <w:rPr>
                <w:b/>
                <w:sz w:val="26"/>
                <w:szCs w:val="28"/>
              </w:rPr>
            </w:pPr>
            <w:r w:rsidRPr="00E023D6">
              <w:rPr>
                <w:noProof/>
                <w:sz w:val="26"/>
                <w:szCs w:val="28"/>
              </w:rPr>
              <mc:AlternateContent>
                <mc:Choice Requires="wps">
                  <w:drawing>
                    <wp:anchor distT="4294967295" distB="4294967295" distL="114300" distR="114300" simplePos="0" relativeHeight="251659264" behindDoc="0" locked="0" layoutInCell="1" allowOverlap="1" wp14:anchorId="78333F23" wp14:editId="610A1B06">
                      <wp:simplePos x="0" y="0"/>
                      <wp:positionH relativeFrom="column">
                        <wp:posOffset>855980</wp:posOffset>
                      </wp:positionH>
                      <wp:positionV relativeFrom="paragraph">
                        <wp:posOffset>228599</wp:posOffset>
                      </wp:positionV>
                      <wp:extent cx="314325"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F7375" id="_x0000_t32" coordsize="21600,21600" o:spt="32" o:oned="t" path="m,l21600,21600e" filled="f">
                      <v:path arrowok="t" fillok="f" o:connecttype="none"/>
                      <o:lock v:ext="edit" shapetype="t"/>
                    </v:shapetype>
                    <v:shape id="Straight Arrow Connector 1" o:spid="_x0000_s1026" type="#_x0000_t32" style="position:absolute;margin-left:67.4pt;margin-top:18pt;width:2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S7tQEAAFUDAAAOAAAAZHJzL2Uyb0RvYy54bWysU8Fu2zAMvQ/YPwi6L47Tddi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"/>
                  </w:pict>
                </mc:Fallback>
              </mc:AlternateContent>
            </w:r>
            <w:r w:rsidRPr="00E023D6">
              <w:rPr>
                <w:b/>
                <w:sz w:val="26"/>
                <w:szCs w:val="28"/>
              </w:rPr>
              <w:t>SỞ Y TẾ</w:t>
            </w:r>
          </w:p>
          <w:p w14:paraId="793AA5AA" w14:textId="77777777" w:rsidR="00683363" w:rsidRPr="00E023D6" w:rsidRDefault="00683363" w:rsidP="00BD7D81">
            <w:pPr>
              <w:spacing w:after="0" w:line="240" w:lineRule="auto"/>
              <w:jc w:val="center"/>
              <w:rPr>
                <w:b/>
                <w:sz w:val="26"/>
                <w:szCs w:val="28"/>
              </w:rPr>
            </w:pPr>
          </w:p>
          <w:p w14:paraId="59F26C62" w14:textId="77777777" w:rsidR="00683363" w:rsidRPr="00E023D6" w:rsidRDefault="00683363" w:rsidP="00BD7D81">
            <w:pPr>
              <w:spacing w:after="0" w:line="240" w:lineRule="auto"/>
              <w:jc w:val="center"/>
              <w:rPr>
                <w:szCs w:val="28"/>
              </w:rPr>
            </w:pPr>
            <w:r w:rsidRPr="00E023D6">
              <w:rPr>
                <w:szCs w:val="28"/>
              </w:rPr>
              <w:t>Số:            /BC-SYT</w:t>
            </w:r>
          </w:p>
        </w:tc>
        <w:tc>
          <w:tcPr>
            <w:tcW w:w="5701" w:type="dxa"/>
            <w:shd w:val="clear" w:color="auto" w:fill="auto"/>
          </w:tcPr>
          <w:p w14:paraId="4434CEBB" w14:textId="77777777" w:rsidR="00683363" w:rsidRPr="00E023D6" w:rsidRDefault="00683363" w:rsidP="00BD7D81">
            <w:pPr>
              <w:spacing w:after="0" w:line="240" w:lineRule="auto"/>
              <w:jc w:val="center"/>
              <w:rPr>
                <w:b/>
                <w:sz w:val="26"/>
                <w:szCs w:val="28"/>
              </w:rPr>
            </w:pPr>
            <w:r w:rsidRPr="00E023D6">
              <w:rPr>
                <w:b/>
                <w:sz w:val="26"/>
                <w:szCs w:val="28"/>
              </w:rPr>
              <w:t>CỘNG HOÀ XÃ HỘI CHỦ NGHĨA VIỆT NAM</w:t>
            </w:r>
          </w:p>
          <w:p w14:paraId="38EBC1B0" w14:textId="77777777" w:rsidR="00683363" w:rsidRPr="00E023D6" w:rsidRDefault="00683363" w:rsidP="00BD7D81">
            <w:pPr>
              <w:spacing w:after="0" w:line="240" w:lineRule="auto"/>
              <w:jc w:val="center"/>
              <w:rPr>
                <w:szCs w:val="28"/>
              </w:rPr>
            </w:pPr>
            <w:r w:rsidRPr="00E023D6">
              <w:rPr>
                <w:b/>
                <w:szCs w:val="28"/>
              </w:rPr>
              <w:t xml:space="preserve"> Độc lập - Tự do - Hạnh phúc</w:t>
            </w:r>
          </w:p>
          <w:p w14:paraId="47724A0A" w14:textId="77777777" w:rsidR="00683363" w:rsidRPr="00E023D6" w:rsidRDefault="00683363" w:rsidP="00BD7D81">
            <w:pPr>
              <w:spacing w:after="0" w:line="240" w:lineRule="auto"/>
              <w:jc w:val="center"/>
              <w:rPr>
                <w:szCs w:val="28"/>
              </w:rPr>
            </w:pPr>
            <w:r w:rsidRPr="00E023D6">
              <w:rPr>
                <w:noProof/>
                <w:szCs w:val="28"/>
              </w:rPr>
              <mc:AlternateContent>
                <mc:Choice Requires="wps">
                  <w:drawing>
                    <wp:anchor distT="0" distB="0" distL="114300" distR="114300" simplePos="0" relativeHeight="251660288" behindDoc="0" locked="0" layoutInCell="1" allowOverlap="1" wp14:anchorId="5BBB9204" wp14:editId="45DD7F51">
                      <wp:simplePos x="0" y="0"/>
                      <wp:positionH relativeFrom="column">
                        <wp:posOffset>683895</wp:posOffset>
                      </wp:positionH>
                      <wp:positionV relativeFrom="paragraph">
                        <wp:posOffset>24130</wp:posOffset>
                      </wp:positionV>
                      <wp:extent cx="2222500" cy="0"/>
                      <wp:effectExtent l="6350" t="5080" r="9525" b="13970"/>
                      <wp:wrapNone/>
                      <wp:docPr id="5103859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4F06E" id="Straight Arrow Connector 1" o:spid="_x0000_s1026" type="#_x0000_t32" style="position:absolute;margin-left:53.85pt;margin-top:1.9pt;width: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"/>
                  </w:pict>
                </mc:Fallback>
              </mc:AlternateContent>
            </w:r>
          </w:p>
          <w:p w14:paraId="068F37F4" w14:textId="77777777" w:rsidR="00683363" w:rsidRPr="00E023D6" w:rsidRDefault="00683363" w:rsidP="00BD7D81">
            <w:pPr>
              <w:spacing w:after="0" w:line="240" w:lineRule="auto"/>
              <w:jc w:val="center"/>
              <w:rPr>
                <w:i/>
                <w:szCs w:val="28"/>
              </w:rPr>
            </w:pPr>
            <w:r w:rsidRPr="00E023D6">
              <w:rPr>
                <w:i/>
                <w:szCs w:val="28"/>
              </w:rPr>
              <w:t>Lạng Sơn, ngày      tháng    năm 2025</w:t>
            </w:r>
          </w:p>
        </w:tc>
      </w:tr>
    </w:tbl>
    <w:p w14:paraId="388C2304" w14:textId="77777777" w:rsidR="00683363" w:rsidRPr="00E023D6" w:rsidRDefault="00683363" w:rsidP="00683363">
      <w:pPr>
        <w:tabs>
          <w:tab w:val="right" w:leader="dot" w:pos="7920"/>
        </w:tabs>
        <w:spacing w:before="120" w:after="0" w:line="240" w:lineRule="auto"/>
        <w:rPr>
          <w:b/>
          <w:sz w:val="16"/>
          <w:szCs w:val="16"/>
        </w:rPr>
      </w:pPr>
      <w:r w:rsidRPr="00E023D6">
        <w:rPr>
          <w:b/>
          <w:bCs/>
          <w:noProof/>
          <w:szCs w:val="28"/>
          <w:lang w:val="vi-VN"/>
          <w14:ligatures w14:val="standardContextual"/>
        </w:rPr>
        <mc:AlternateContent>
          <mc:Choice Requires="wps">
            <w:drawing>
              <wp:anchor distT="0" distB="0" distL="114300" distR="114300" simplePos="0" relativeHeight="251662336" behindDoc="0" locked="0" layoutInCell="1" allowOverlap="1" wp14:anchorId="5D6A146D" wp14:editId="499E76CF">
                <wp:simplePos x="0" y="0"/>
                <wp:positionH relativeFrom="column">
                  <wp:posOffset>0</wp:posOffset>
                </wp:positionH>
                <wp:positionV relativeFrom="paragraph">
                  <wp:posOffset>-635</wp:posOffset>
                </wp:positionV>
                <wp:extent cx="1258570" cy="299220"/>
                <wp:effectExtent l="0" t="0" r="17780" b="24765"/>
                <wp:wrapNone/>
                <wp:docPr id="5135037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99220"/>
                        </a:xfrm>
                        <a:prstGeom prst="rect">
                          <a:avLst/>
                        </a:prstGeom>
                        <a:solidFill>
                          <a:srgbClr val="FFFFFF"/>
                        </a:solidFill>
                        <a:ln w="9525">
                          <a:solidFill>
                            <a:srgbClr val="000000"/>
                          </a:solidFill>
                          <a:miter lim="800000"/>
                          <a:headEnd/>
                          <a:tailEnd/>
                        </a:ln>
                      </wps:spPr>
                      <wps:txbx>
                        <w:txbxContent>
                          <w:p w14:paraId="04096FC2" w14:textId="77777777" w:rsidR="00683363" w:rsidRPr="00E77E78" w:rsidRDefault="00683363" w:rsidP="00683363">
                            <w:pPr>
                              <w:jc w:val="center"/>
                              <w:rPr>
                                <w:b/>
                                <w:bCs/>
                                <w:sz w:val="26"/>
                                <w:szCs w:val="26"/>
                                <w:lang w:val="vi-VN"/>
                              </w:rPr>
                            </w:pPr>
                            <w:r>
                              <w:rPr>
                                <w:b/>
                                <w:bCs/>
                                <w:sz w:val="26"/>
                                <w:szCs w:val="26"/>
                              </w:rPr>
                              <w:t>DỰ</w:t>
                            </w:r>
                            <w:r w:rsidRPr="00E77E78">
                              <w:rPr>
                                <w:b/>
                                <w:bCs/>
                                <w:sz w:val="26"/>
                                <w:szCs w:val="26"/>
                                <w:lang w:val="vi-VN"/>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A146D" id="_x0000_t202" coordsize="21600,21600" o:spt="202" path="m,l,21600r21600,l21600,xe">
                <v:stroke joinstyle="miter"/>
                <v:path gradientshapeok="t" o:connecttype="rect"/>
              </v:shapetype>
              <v:shape id="Text Box 5" o:spid="_x0000_s1026" type="#_x0000_t202" style="position:absolute;margin-left:0;margin-top:-.05pt;width:99.1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">
                <v:textbox>
                  <w:txbxContent>
                    <w:p w14:paraId="04096FC2" w14:textId="77777777" w:rsidR="00683363" w:rsidRPr="00E77E78" w:rsidRDefault="00683363" w:rsidP="00683363">
                      <w:pPr>
                        <w:jc w:val="center"/>
                        <w:rPr>
                          <w:b/>
                          <w:bCs/>
                          <w:sz w:val="26"/>
                          <w:szCs w:val="26"/>
                          <w:lang w:val="vi-VN"/>
                        </w:rPr>
                      </w:pPr>
                      <w:r>
                        <w:rPr>
                          <w:b/>
                          <w:bCs/>
                          <w:sz w:val="26"/>
                          <w:szCs w:val="26"/>
                        </w:rPr>
                        <w:t>DỰ</w:t>
                      </w:r>
                      <w:r w:rsidRPr="00E77E78">
                        <w:rPr>
                          <w:b/>
                          <w:bCs/>
                          <w:sz w:val="26"/>
                          <w:szCs w:val="26"/>
                          <w:lang w:val="vi-VN"/>
                        </w:rPr>
                        <w:t xml:space="preserve"> THẢO</w:t>
                      </w:r>
                    </w:p>
                  </w:txbxContent>
                </v:textbox>
              </v:shape>
            </w:pict>
          </mc:Fallback>
        </mc:AlternateContent>
      </w:r>
    </w:p>
    <w:p w14:paraId="7328336E" w14:textId="77777777" w:rsidR="00683363" w:rsidRPr="00E023D6" w:rsidRDefault="00683363" w:rsidP="00683363">
      <w:pPr>
        <w:tabs>
          <w:tab w:val="right" w:leader="dot" w:pos="7920"/>
        </w:tabs>
        <w:spacing w:after="0" w:line="240" w:lineRule="auto"/>
        <w:jc w:val="center"/>
        <w:rPr>
          <w:b/>
          <w:szCs w:val="28"/>
        </w:rPr>
      </w:pPr>
      <w:r w:rsidRPr="00E023D6">
        <w:rPr>
          <w:b/>
          <w:szCs w:val="28"/>
        </w:rPr>
        <w:t xml:space="preserve">BÁO CÁO </w:t>
      </w:r>
    </w:p>
    <w:p w14:paraId="684A0123" w14:textId="77777777" w:rsidR="00683363" w:rsidRPr="00E023D6" w:rsidRDefault="00683363" w:rsidP="00683363">
      <w:pPr>
        <w:tabs>
          <w:tab w:val="right" w:leader="dot" w:pos="8640"/>
        </w:tabs>
        <w:spacing w:after="0" w:line="240" w:lineRule="auto"/>
        <w:jc w:val="center"/>
        <w:rPr>
          <w:rFonts w:eastAsia="SimSun"/>
          <w:b/>
          <w:bCs/>
          <w:lang w:val="vi-VN"/>
        </w:rPr>
      </w:pPr>
      <w:r w:rsidRPr="00E023D6">
        <w:rPr>
          <w:b/>
          <w:szCs w:val="28"/>
        </w:rPr>
        <w:t xml:space="preserve">Tổng kết việc thực hiện </w:t>
      </w:r>
      <w:r w:rsidRPr="00E023D6">
        <w:rPr>
          <w:b/>
          <w:bCs/>
          <w:szCs w:val="28"/>
          <w:lang w:val="vi-VN"/>
        </w:rPr>
        <w:t xml:space="preserve">Quyết định số </w:t>
      </w:r>
      <w:r w:rsidRPr="00E023D6">
        <w:rPr>
          <w:rFonts w:eastAsia="SimSun"/>
          <w:b/>
          <w:bCs/>
          <w:lang w:val="vi-VN"/>
        </w:rPr>
        <w:t xml:space="preserve">09/2021/QĐ-UBND ngày 29/4/2021 về việc ban hành tiêu chuẩn, định mức sử dụng xe ô tô chuyên dùng </w:t>
      </w:r>
    </w:p>
    <w:p w14:paraId="7A1A976B" w14:textId="77777777" w:rsidR="00683363" w:rsidRPr="00E023D6" w:rsidRDefault="00683363" w:rsidP="00683363">
      <w:pPr>
        <w:tabs>
          <w:tab w:val="right" w:leader="dot" w:pos="8640"/>
        </w:tabs>
        <w:spacing w:after="0" w:line="240" w:lineRule="auto"/>
        <w:jc w:val="center"/>
        <w:rPr>
          <w:rFonts w:eastAsia="SimSun"/>
          <w:b/>
          <w:bCs/>
          <w:lang w:val="vi-VN"/>
        </w:rPr>
      </w:pPr>
      <w:r w:rsidRPr="00E023D6">
        <w:rPr>
          <w:rFonts w:eastAsia="SimSun"/>
          <w:b/>
          <w:bCs/>
          <w:lang w:val="vi-VN"/>
        </w:rPr>
        <w:t xml:space="preserve">trong lĩnh vực y tế trang bị cho các đơn vị sự nghiệp y tế công lập </w:t>
      </w:r>
    </w:p>
    <w:p w14:paraId="692FDFCD" w14:textId="77777777" w:rsidR="00683363" w:rsidRPr="00E023D6" w:rsidRDefault="00683363" w:rsidP="00683363">
      <w:pPr>
        <w:tabs>
          <w:tab w:val="right" w:leader="dot" w:pos="8640"/>
        </w:tabs>
        <w:spacing w:after="0" w:line="240" w:lineRule="auto"/>
        <w:jc w:val="center"/>
        <w:rPr>
          <w:b/>
          <w:bCs/>
          <w:iCs/>
          <w:szCs w:val="28"/>
        </w:rPr>
      </w:pPr>
      <w:r w:rsidRPr="00E023D6">
        <w:rPr>
          <w:rFonts w:eastAsia="SimSun"/>
          <w:b/>
          <w:bCs/>
          <w:lang w:val="vi-VN"/>
        </w:rPr>
        <w:t>thuộc phạm vi quản lý của tỉnh Lạng Sơn</w:t>
      </w:r>
    </w:p>
    <w:p w14:paraId="6CA9A618" w14:textId="77777777" w:rsidR="00683363" w:rsidRPr="00E023D6" w:rsidRDefault="00683363" w:rsidP="00683363">
      <w:pPr>
        <w:tabs>
          <w:tab w:val="right" w:leader="dot" w:pos="8640"/>
        </w:tabs>
        <w:spacing w:after="0" w:line="240" w:lineRule="auto"/>
        <w:jc w:val="center"/>
        <w:rPr>
          <w:b/>
          <w:szCs w:val="28"/>
        </w:rPr>
      </w:pPr>
      <w:r w:rsidRPr="00E023D6">
        <w:rPr>
          <w:b/>
          <w:noProof/>
          <w:szCs w:val="28"/>
        </w:rPr>
        <mc:AlternateContent>
          <mc:Choice Requires="wps">
            <w:drawing>
              <wp:anchor distT="0" distB="0" distL="114300" distR="114300" simplePos="0" relativeHeight="251661312" behindDoc="0" locked="0" layoutInCell="1" allowOverlap="1" wp14:anchorId="5F40BB8A" wp14:editId="51677CE4">
                <wp:simplePos x="0" y="0"/>
                <wp:positionH relativeFrom="column">
                  <wp:posOffset>2455545</wp:posOffset>
                </wp:positionH>
                <wp:positionV relativeFrom="paragraph">
                  <wp:posOffset>42545</wp:posOffset>
                </wp:positionV>
                <wp:extent cx="911225" cy="0"/>
                <wp:effectExtent l="11430" t="9525" r="10795" b="9525"/>
                <wp:wrapNone/>
                <wp:docPr id="37675273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B608E" id="Straight Arrow Connector 1" o:spid="_x0000_s1026" type="#_x0000_t32" style="position:absolute;margin-left:193.35pt;margin-top:3.35pt;width:7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"/>
            </w:pict>
          </mc:Fallback>
        </mc:AlternateContent>
      </w:r>
    </w:p>
    <w:p w14:paraId="4355D2C4" w14:textId="77777777" w:rsidR="00683363" w:rsidRPr="00E023D6" w:rsidRDefault="00683363" w:rsidP="00683363">
      <w:pPr>
        <w:spacing w:before="60" w:after="0" w:line="240" w:lineRule="auto"/>
        <w:ind w:firstLine="720"/>
        <w:jc w:val="both"/>
        <w:rPr>
          <w:rFonts w:eastAsia="SimSun"/>
          <w:i/>
          <w:iCs/>
          <w:szCs w:val="28"/>
        </w:rPr>
      </w:pPr>
      <w:r w:rsidRPr="00E023D6">
        <w:rPr>
          <w:spacing w:val="-4"/>
          <w:szCs w:val="28"/>
        </w:rPr>
        <w:t xml:space="preserve">Năm 2021, căn cứ </w:t>
      </w:r>
      <w:bookmarkStart w:id="0" w:name="_Hlk62030836"/>
      <w:r w:rsidRPr="00E023D6">
        <w:rPr>
          <w:szCs w:val="28"/>
        </w:rPr>
        <w:t>Nghị định số 04/2019/NĐ-CP ngày 11 tháng 01 năm 2019 của Chính phủ quy định tiêu chuẩn, định mức sử dụng xe ô tô</w:t>
      </w:r>
      <w:r w:rsidRPr="00E023D6">
        <w:rPr>
          <w:spacing w:val="-4"/>
          <w:szCs w:val="28"/>
        </w:rPr>
        <w:t xml:space="preserve"> và Thông tư số </w:t>
      </w:r>
      <w:bookmarkEnd w:id="0"/>
      <w:r w:rsidRPr="00E023D6">
        <w:rPr>
          <w:szCs w:val="28"/>
        </w:rPr>
        <w:t>07/2020/TT-BYT ngày 14 tháng 5 năm 2020 của Bộ trưởng Bộ Y tế quy định chi tiết hướng dẫn về tiêu chuẩn, định mức sử dụng xe ô tô chuyên dùng trong lĩnh vực y tế</w:t>
      </w:r>
      <w:r w:rsidRPr="00E023D6">
        <w:rPr>
          <w:spacing w:val="-4"/>
          <w:szCs w:val="28"/>
        </w:rPr>
        <w:t>, Sở Y tế đã trình UBND tỉnh b</w:t>
      </w:r>
      <w:r w:rsidRPr="00E023D6">
        <w:rPr>
          <w:szCs w:val="28"/>
        </w:rPr>
        <w:t xml:space="preserve">an hành </w:t>
      </w:r>
      <w:bookmarkStart w:id="1" w:name="_Hlk175673026"/>
      <w:bookmarkStart w:id="2" w:name="_Hlk194484298"/>
      <w:r w:rsidRPr="00E023D6">
        <w:rPr>
          <w:szCs w:val="28"/>
          <w:lang w:val="vi-VN"/>
        </w:rPr>
        <w:t>Quyết định số 0</w:t>
      </w:r>
      <w:r w:rsidRPr="00E023D6">
        <w:rPr>
          <w:szCs w:val="28"/>
        </w:rPr>
        <w:t>9</w:t>
      </w:r>
      <w:r w:rsidRPr="00E023D6">
        <w:rPr>
          <w:szCs w:val="28"/>
          <w:lang w:val="vi-VN"/>
        </w:rPr>
        <w:t xml:space="preserve">/2021/QĐ-UBND ngày 29/4/2021 </w:t>
      </w:r>
      <w:bookmarkEnd w:id="1"/>
      <w:r w:rsidRPr="00E023D6">
        <w:rPr>
          <w:rFonts w:eastAsia="SimSun"/>
          <w:szCs w:val="28"/>
          <w:lang w:val="vi-VN"/>
        </w:rPr>
        <w:t xml:space="preserve">về việc ban hành tiêu chuẩn, định mức sử dụng xe ô tô chuyên dùng trong lĩnh vực y tế trang bị cho các đơn vị sự nghiệp y tế công lập thuộc phạm vi quản lý của tỉnh Lạng Sơn </w:t>
      </w:r>
      <w:bookmarkEnd w:id="2"/>
      <w:r w:rsidRPr="00E023D6">
        <w:rPr>
          <w:rFonts w:eastAsia="SimSun"/>
          <w:i/>
          <w:iCs/>
          <w:szCs w:val="28"/>
          <w:lang w:val="vi-VN"/>
        </w:rPr>
        <w:t>(sau đây gọi là Quyết định số 09/2021/QĐ-UBND).</w:t>
      </w:r>
      <w:r w:rsidRPr="00E023D6">
        <w:rPr>
          <w:rFonts w:eastAsia="SimSun"/>
          <w:i/>
          <w:iCs/>
          <w:szCs w:val="28"/>
        </w:rPr>
        <w:t xml:space="preserve"> </w:t>
      </w:r>
    </w:p>
    <w:p w14:paraId="4E838058" w14:textId="77777777" w:rsidR="00683363" w:rsidRPr="00E023D6" w:rsidRDefault="00683363" w:rsidP="00683363">
      <w:pPr>
        <w:spacing w:before="60" w:after="0" w:line="240" w:lineRule="auto"/>
        <w:ind w:firstLine="720"/>
        <w:jc w:val="both"/>
        <w:rPr>
          <w:szCs w:val="28"/>
        </w:rPr>
      </w:pPr>
      <w:r w:rsidRPr="00E023D6">
        <w:rPr>
          <w:szCs w:val="28"/>
        </w:rPr>
        <w:t xml:space="preserve">Sở Y tế báo cáo tình hình, kết quả thực hiện </w:t>
      </w:r>
      <w:r w:rsidRPr="00E023D6">
        <w:rPr>
          <w:szCs w:val="28"/>
          <w:lang w:val="vi-VN"/>
        </w:rPr>
        <w:t>Quyết định số 0</w:t>
      </w:r>
      <w:r w:rsidRPr="00E023D6">
        <w:rPr>
          <w:szCs w:val="28"/>
        </w:rPr>
        <w:t>9</w:t>
      </w:r>
      <w:r w:rsidRPr="00E023D6">
        <w:rPr>
          <w:szCs w:val="28"/>
          <w:lang w:val="vi-VN"/>
        </w:rPr>
        <w:t>/2021/QĐ-UBND</w:t>
      </w:r>
      <w:r w:rsidRPr="00E023D6">
        <w:rPr>
          <w:szCs w:val="28"/>
        </w:rPr>
        <w:t xml:space="preserve"> như sau:</w:t>
      </w:r>
    </w:p>
    <w:p w14:paraId="25DF9353" w14:textId="77777777" w:rsidR="00683363" w:rsidRPr="00E023D6" w:rsidRDefault="00683363" w:rsidP="00683363">
      <w:pPr>
        <w:spacing w:before="60" w:after="0" w:line="240" w:lineRule="auto"/>
        <w:ind w:right="-1" w:firstLine="720"/>
        <w:jc w:val="both"/>
        <w:rPr>
          <w:rFonts w:eastAsia="Times New Roman"/>
          <w:b/>
          <w:szCs w:val="28"/>
          <w:shd w:val="clear" w:color="auto" w:fill="FFFFFF"/>
        </w:rPr>
      </w:pPr>
      <w:r w:rsidRPr="00E023D6">
        <w:rPr>
          <w:rFonts w:eastAsia="Times New Roman"/>
          <w:b/>
          <w:szCs w:val="28"/>
          <w:shd w:val="clear" w:color="auto" w:fill="FFFFFF"/>
        </w:rPr>
        <w:t>I. CÔNG TÁC CHỈ ĐẠO TRIỂN KHAI THỰC HIỆN</w:t>
      </w:r>
    </w:p>
    <w:p w14:paraId="0D23AB73" w14:textId="77777777" w:rsidR="00683363" w:rsidRPr="00E023D6" w:rsidRDefault="00683363" w:rsidP="00683363">
      <w:pPr>
        <w:tabs>
          <w:tab w:val="right" w:leader="dot" w:pos="0"/>
        </w:tabs>
        <w:spacing w:before="60" w:after="0" w:line="240" w:lineRule="auto"/>
        <w:jc w:val="both"/>
        <w:rPr>
          <w:szCs w:val="28"/>
        </w:rPr>
      </w:pPr>
      <w:r w:rsidRPr="00E023D6">
        <w:rPr>
          <w:rFonts w:eastAsia="Times New Roman"/>
          <w:szCs w:val="28"/>
          <w:lang w:eastAsia="vi-VN"/>
        </w:rPr>
        <w:tab/>
        <w:t xml:space="preserve">Sau khi </w:t>
      </w:r>
      <w:r w:rsidRPr="00E023D6">
        <w:rPr>
          <w:szCs w:val="28"/>
        </w:rPr>
        <w:t xml:space="preserve">Quyết định </w:t>
      </w:r>
      <w:r w:rsidRPr="00E023D6">
        <w:rPr>
          <w:szCs w:val="28"/>
          <w:lang w:val="vi-VN"/>
        </w:rPr>
        <w:t>số 0</w:t>
      </w:r>
      <w:r w:rsidRPr="00E023D6">
        <w:rPr>
          <w:szCs w:val="28"/>
        </w:rPr>
        <w:t>9</w:t>
      </w:r>
      <w:r w:rsidRPr="00E023D6">
        <w:rPr>
          <w:szCs w:val="28"/>
          <w:lang w:val="vi-VN"/>
        </w:rPr>
        <w:t>/2021/QĐ-UBND</w:t>
      </w:r>
      <w:r w:rsidRPr="00E023D6">
        <w:rPr>
          <w:szCs w:val="28"/>
        </w:rPr>
        <w:t xml:space="preserve"> của UBND tỉnh ban hành, Sở Y tế đã triển khai đến các đơn vị trực thuộc để triển khai thực hiện.</w:t>
      </w:r>
    </w:p>
    <w:p w14:paraId="2C751B84" w14:textId="77777777" w:rsidR="00683363" w:rsidRPr="00E023D6" w:rsidRDefault="00683363" w:rsidP="00683363">
      <w:pPr>
        <w:tabs>
          <w:tab w:val="right" w:leader="dot" w:pos="0"/>
        </w:tabs>
        <w:spacing w:before="60" w:after="0" w:line="240" w:lineRule="auto"/>
        <w:jc w:val="both"/>
        <w:rPr>
          <w:szCs w:val="28"/>
        </w:rPr>
      </w:pPr>
      <w:r w:rsidRPr="00E023D6">
        <w:rPr>
          <w:szCs w:val="28"/>
        </w:rPr>
        <w:tab/>
        <w:t xml:space="preserve">Các đơn vị sự nghiệp y tế trực thuộc đã triển khai thực hiện và căn cứ tiêu chuẩn định mức được phê duyệt tại Quyết định </w:t>
      </w:r>
      <w:r w:rsidRPr="00E023D6">
        <w:rPr>
          <w:szCs w:val="28"/>
          <w:lang w:val="vi-VN"/>
        </w:rPr>
        <w:t>số 0</w:t>
      </w:r>
      <w:r w:rsidRPr="00E023D6">
        <w:rPr>
          <w:szCs w:val="28"/>
        </w:rPr>
        <w:t>9</w:t>
      </w:r>
      <w:r w:rsidRPr="00E023D6">
        <w:rPr>
          <w:szCs w:val="28"/>
          <w:lang w:val="vi-VN"/>
        </w:rPr>
        <w:t>/2021/QĐ-UBND</w:t>
      </w:r>
      <w:r w:rsidRPr="00E023D6">
        <w:rPr>
          <w:szCs w:val="28"/>
        </w:rPr>
        <w:t xml:space="preserve"> để làm cơ sở, căn cứ trình Sở Y tế trình các cơ quan chức năng xây dựng danh mục đầu tư mua sắm, trang bị </w:t>
      </w:r>
      <w:r w:rsidRPr="00E023D6">
        <w:rPr>
          <w:szCs w:val="28"/>
          <w:lang w:val="vi-VN"/>
        </w:rPr>
        <w:t xml:space="preserve">máy móc, thiết bị </w:t>
      </w:r>
      <w:r w:rsidRPr="00E023D6">
        <w:rPr>
          <w:szCs w:val="28"/>
        </w:rPr>
        <w:t xml:space="preserve">y tế </w:t>
      </w:r>
      <w:r w:rsidRPr="00E023D6">
        <w:rPr>
          <w:szCs w:val="28"/>
          <w:lang w:val="vi-VN"/>
        </w:rPr>
        <w:t>chuyên dùng</w:t>
      </w:r>
      <w:r w:rsidRPr="00E023D6">
        <w:rPr>
          <w:szCs w:val="28"/>
        </w:rPr>
        <w:t xml:space="preserve"> đặc thù và </w:t>
      </w:r>
      <w:r w:rsidRPr="00E023D6">
        <w:rPr>
          <w:szCs w:val="28"/>
          <w:lang w:val="vi-VN"/>
        </w:rPr>
        <w:t xml:space="preserve">thiết bị </w:t>
      </w:r>
      <w:r w:rsidRPr="00E023D6">
        <w:rPr>
          <w:szCs w:val="28"/>
        </w:rPr>
        <w:t xml:space="preserve">y tế </w:t>
      </w:r>
      <w:r w:rsidRPr="00E023D6">
        <w:rPr>
          <w:szCs w:val="28"/>
          <w:lang w:val="vi-VN"/>
        </w:rPr>
        <w:t>chuyên dùng</w:t>
      </w:r>
      <w:r w:rsidRPr="00E023D6">
        <w:rPr>
          <w:szCs w:val="28"/>
        </w:rPr>
        <w:t xml:space="preserve"> khác để triển khai và phát triển các dịch vụ kỹ thuật y tế nhằm thực hiện tốt chức năng nhiệm vụ của đơn vị, góp phần nâng cao chất lượng công tác khám, chữa bệnh và phòng chống dịch bệnh trên địa bàn tỉnh.</w:t>
      </w:r>
    </w:p>
    <w:p w14:paraId="23AD6E66" w14:textId="77777777" w:rsidR="00683363" w:rsidRPr="00E023D6" w:rsidRDefault="00683363" w:rsidP="00683363">
      <w:pPr>
        <w:spacing w:before="60" w:after="0" w:line="240" w:lineRule="auto"/>
        <w:ind w:firstLine="720"/>
        <w:jc w:val="both"/>
        <w:rPr>
          <w:bCs/>
          <w:szCs w:val="28"/>
          <w:lang w:val="pt-BR"/>
        </w:rPr>
      </w:pPr>
      <w:r w:rsidRPr="00E023D6">
        <w:rPr>
          <w:bCs/>
          <w:szCs w:val="28"/>
          <w:lang w:val="pt-BR"/>
        </w:rPr>
        <w:t xml:space="preserve">Sở Y tế </w:t>
      </w:r>
      <w:r w:rsidRPr="00E023D6">
        <w:rPr>
          <w:szCs w:val="28"/>
        </w:rPr>
        <w:t xml:space="preserve">đã triển khai đầy đủ, kịp thời các văn bản quy phạm pháp luật về thiết bị y tế và </w:t>
      </w:r>
      <w:r w:rsidRPr="00E023D6">
        <w:rPr>
          <w:bCs/>
          <w:szCs w:val="28"/>
          <w:lang w:val="pt-BR"/>
        </w:rPr>
        <w:t xml:space="preserve">thường xuyên chỉ đạo, đôn đốc, hướng dẫn các đơn vị </w:t>
      </w:r>
      <w:r w:rsidRPr="00E023D6">
        <w:rPr>
          <w:szCs w:val="28"/>
        </w:rPr>
        <w:t xml:space="preserve">thực hiện việc đầu tư, mua sắm, </w:t>
      </w:r>
      <w:r w:rsidRPr="00E023D6">
        <w:rPr>
          <w:bCs/>
          <w:szCs w:val="28"/>
          <w:lang w:val="pt-BR"/>
        </w:rPr>
        <w:t>quản lý tài sản, thiết bị y tế theo đúng quy định và đảm bảo khai thác, vận hành sử dụng đảm bảo chất lượng, hiệu quả, tránh lãng phí</w:t>
      </w:r>
      <w:r w:rsidRPr="00E023D6">
        <w:rPr>
          <w:rStyle w:val="FootnoteReference"/>
          <w:bCs/>
          <w:szCs w:val="28"/>
          <w:lang w:val="pt-BR"/>
        </w:rPr>
        <w:footnoteReference w:id="1"/>
      </w:r>
      <w:r w:rsidRPr="00E023D6">
        <w:rPr>
          <w:bCs/>
          <w:szCs w:val="28"/>
          <w:lang w:val="pt-BR"/>
        </w:rPr>
        <w:t xml:space="preserve">; đồng thời </w:t>
      </w:r>
      <w:r w:rsidRPr="00E023D6">
        <w:rPr>
          <w:szCs w:val="28"/>
        </w:rPr>
        <w:t>rà soát và đề xuất điều chuyển các trang thiết bị không sử dụng hoặc sử dụng không hiệu quả và đề xuất biện pháp nâng cao hiệu quả quản lý và sử dụng trang thiết bị cho các đơn vị trên địa bàn tỉnh.</w:t>
      </w:r>
    </w:p>
    <w:p w14:paraId="4F70F18E" w14:textId="77777777" w:rsidR="00683363" w:rsidRPr="00E023D6" w:rsidRDefault="00683363" w:rsidP="00683363">
      <w:pPr>
        <w:spacing w:before="60" w:after="0" w:line="240" w:lineRule="auto"/>
        <w:ind w:firstLine="720"/>
        <w:jc w:val="both"/>
        <w:rPr>
          <w:bCs/>
          <w:szCs w:val="28"/>
          <w:lang w:val="pt-BR"/>
        </w:rPr>
      </w:pPr>
      <w:r w:rsidRPr="00E023D6">
        <w:rPr>
          <w:bCs/>
          <w:szCs w:val="28"/>
          <w:lang w:val="pt-BR"/>
        </w:rPr>
        <w:lastRenderedPageBreak/>
        <w:t>Hằng năm Sở Y tế đều xây dựng kế hoạch thanh tra, kiểm tra, giám sát việc thực hiện nhiệm vụ của các đơn vị trong đó có nội dung kiểm tra về việc quản lý, sử dụng máy móc, TBYT; qua đó đã kịp thời đôn đốc, chỉ đạo, hướng dẫn các đơn vị thực hiện việc mua sắm, đấu thầu và thực hiện quản lý, khai thác sử dụng thiết bị đảm bảo hiệu quả.</w:t>
      </w:r>
    </w:p>
    <w:p w14:paraId="3AEFBEC3" w14:textId="77777777" w:rsidR="00683363" w:rsidRPr="00E023D6" w:rsidRDefault="00683363" w:rsidP="00683363">
      <w:pPr>
        <w:tabs>
          <w:tab w:val="right" w:leader="dot" w:pos="0"/>
        </w:tabs>
        <w:spacing w:before="60" w:after="0" w:line="240" w:lineRule="auto"/>
        <w:jc w:val="both"/>
        <w:rPr>
          <w:b/>
          <w:szCs w:val="28"/>
        </w:rPr>
      </w:pPr>
      <w:r w:rsidRPr="00E023D6">
        <w:rPr>
          <w:szCs w:val="28"/>
        </w:rPr>
        <w:tab/>
      </w:r>
      <w:r w:rsidRPr="00E023D6">
        <w:rPr>
          <w:b/>
          <w:szCs w:val="28"/>
        </w:rPr>
        <w:t>II. KẾT QUẢ THỰC HIỆN</w:t>
      </w:r>
    </w:p>
    <w:p w14:paraId="1A760114" w14:textId="77777777" w:rsidR="00683363" w:rsidRPr="00E023D6" w:rsidRDefault="00683363" w:rsidP="00683363">
      <w:pPr>
        <w:numPr>
          <w:ilvl w:val="0"/>
          <w:numId w:val="1"/>
        </w:numPr>
        <w:tabs>
          <w:tab w:val="right" w:leader="dot" w:pos="0"/>
        </w:tabs>
        <w:spacing w:before="60" w:after="0" w:line="240" w:lineRule="auto"/>
        <w:jc w:val="both"/>
        <w:rPr>
          <w:b/>
          <w:szCs w:val="28"/>
        </w:rPr>
      </w:pPr>
      <w:r w:rsidRPr="00E023D6">
        <w:rPr>
          <w:b/>
          <w:szCs w:val="28"/>
        </w:rPr>
        <w:t>Công tác đầu tư, mua sắm:</w:t>
      </w:r>
    </w:p>
    <w:p w14:paraId="3C14259F" w14:textId="77777777" w:rsidR="00683363" w:rsidRPr="00E023D6" w:rsidRDefault="00683363" w:rsidP="00683363">
      <w:pPr>
        <w:spacing w:before="60" w:after="0" w:line="240" w:lineRule="auto"/>
        <w:ind w:firstLine="720"/>
        <w:jc w:val="both"/>
        <w:rPr>
          <w:szCs w:val="28"/>
          <w:shd w:val="clear" w:color="auto" w:fill="FFFFFF"/>
        </w:rPr>
      </w:pPr>
      <w:r w:rsidRPr="00E023D6">
        <w:rPr>
          <w:rFonts w:eastAsia="MS Mincho"/>
          <w:iCs/>
          <w:szCs w:val="28"/>
          <w:lang w:val="nl-NL" w:eastAsia="ja-JP"/>
        </w:rPr>
        <w:t>Căn cứ Nghị quyết số 10/2018/NQ-HĐND ngày 20/7/2018 của Hội đồng nhân dân tỉnh ban hành quy định phân cấp quản lý, sử dụng tài sản công thuộc phạm vi quản lý của tỉnh Lạng Sơn</w:t>
      </w:r>
      <w:r w:rsidRPr="00E023D6">
        <w:rPr>
          <w:rStyle w:val="FootnoteReference"/>
          <w:rFonts w:eastAsia="MS Mincho"/>
          <w:iCs/>
          <w:szCs w:val="28"/>
          <w:lang w:val="nl-NL" w:eastAsia="ja-JP"/>
        </w:rPr>
        <w:footnoteReference w:id="2"/>
      </w:r>
      <w:r w:rsidRPr="00E023D6">
        <w:rPr>
          <w:rFonts w:eastAsia="MS Mincho"/>
          <w:iCs/>
          <w:szCs w:val="28"/>
          <w:lang w:val="nl-NL" w:eastAsia="ja-JP"/>
        </w:rPr>
        <w:t xml:space="preserve">, Quyết định số 09/2021/QĐ-UBND của UBND tỉnh về </w:t>
      </w:r>
      <w:r w:rsidRPr="00E023D6">
        <w:rPr>
          <w:szCs w:val="28"/>
          <w:shd w:val="clear" w:color="auto" w:fill="FFFFFF"/>
        </w:rPr>
        <w:t>việc ban hành tiêu chuẩn, định mức sử dụng xe ô tô chuyên dùng trong lĩnh vực y tế trang bị cho các đơn vị sự nghiệp y tế công lập thuộc phạm vi quản lý của tỉnh Lạng Sơn, trong thời gian qua Sở Y tế đã tổng hợp đề xuất gửi Sở Tài chính trình UBND tỉnh để mua sắm tập trung xe ô tô chuyên dùng cho các đơn vị trực thuộc và đã được UBND tỉnh mua sắm trang bị cụ thể như sau:</w:t>
      </w:r>
    </w:p>
    <w:p w14:paraId="6BF417EE" w14:textId="77777777" w:rsidR="00683363" w:rsidRPr="00E023D6" w:rsidRDefault="00683363" w:rsidP="00683363">
      <w:pPr>
        <w:spacing w:before="60" w:after="0" w:line="240" w:lineRule="auto"/>
        <w:ind w:firstLine="720"/>
        <w:jc w:val="both"/>
        <w:rPr>
          <w:szCs w:val="28"/>
          <w:shd w:val="clear" w:color="auto" w:fill="FFFFFF"/>
        </w:rPr>
      </w:pPr>
      <w:r w:rsidRPr="00E023D6">
        <w:rPr>
          <w:szCs w:val="28"/>
          <w:shd w:val="clear" w:color="auto" w:fill="FFFFFF"/>
        </w:rPr>
        <w:t xml:space="preserve">Năm 2022: Gồm 05 xem ô tô cứu thương cho Trung tâm Y tế các huyện: Cao Lộc, Đình Lập, Văn lãng, Văn Quan, Bắc Sơn với gía trị 6.000 triệu đồng </w:t>
      </w:r>
      <w:proofErr w:type="gramStart"/>
      <w:r w:rsidRPr="00E023D6">
        <w:rPr>
          <w:szCs w:val="28"/>
          <w:shd w:val="clear" w:color="auto" w:fill="FFFFFF"/>
        </w:rPr>
        <w:t>( 1.200</w:t>
      </w:r>
      <w:proofErr w:type="gramEnd"/>
      <w:r w:rsidRPr="00E023D6">
        <w:rPr>
          <w:szCs w:val="28"/>
          <w:shd w:val="clear" w:color="auto" w:fill="FFFFFF"/>
        </w:rPr>
        <w:t xml:space="preserve"> triệu đồng/xe)</w:t>
      </w:r>
      <w:r w:rsidRPr="00E023D6">
        <w:rPr>
          <w:szCs w:val="28"/>
          <w:vertAlign w:val="superscript"/>
        </w:rPr>
        <w:footnoteReference w:id="3"/>
      </w:r>
      <w:r w:rsidRPr="00E023D6">
        <w:rPr>
          <w:szCs w:val="28"/>
          <w:shd w:val="clear" w:color="auto" w:fill="FFFFFF"/>
        </w:rPr>
        <w:t xml:space="preserve">. </w:t>
      </w:r>
    </w:p>
    <w:p w14:paraId="0E46F721" w14:textId="77777777" w:rsidR="00683363" w:rsidRPr="00E023D6" w:rsidRDefault="00683363" w:rsidP="00683363">
      <w:pPr>
        <w:spacing w:before="60" w:after="0" w:line="240" w:lineRule="auto"/>
        <w:ind w:firstLine="720"/>
        <w:jc w:val="both"/>
        <w:rPr>
          <w:szCs w:val="28"/>
          <w:shd w:val="clear" w:color="auto" w:fill="FFFFFF"/>
        </w:rPr>
      </w:pPr>
      <w:r w:rsidRPr="00E023D6">
        <w:rPr>
          <w:szCs w:val="28"/>
          <w:shd w:val="clear" w:color="auto" w:fill="FFFFFF"/>
        </w:rPr>
        <w:t>Năm 2024: Được đầu tư mua sắm 08 xe, trong đó có 07 xe ô tô cứu thương cho Bệnh viện đa khoa, Bệnh viện Phục hồi chức năng, Bệnh viện Phổi, 04 Trung tâm Y tế các huyện: Lộc Bình, Bình Gia, Tràng Định, Hữu Lũng và 01 xe ô tô chuyên dùng cho Trung tâm Pháp Y với giá trị 9.910 triệu đồng</w:t>
      </w:r>
      <w:r w:rsidRPr="00E023D6">
        <w:rPr>
          <w:rStyle w:val="FootnoteReference"/>
          <w:szCs w:val="28"/>
          <w:shd w:val="clear" w:color="auto" w:fill="FFFFFF"/>
        </w:rPr>
        <w:footnoteReference w:id="4"/>
      </w:r>
      <w:r w:rsidRPr="00E023D6">
        <w:rPr>
          <w:szCs w:val="28"/>
          <w:shd w:val="clear" w:color="auto" w:fill="FFFFFF"/>
        </w:rPr>
        <w:t>.</w:t>
      </w:r>
    </w:p>
    <w:p w14:paraId="53837598" w14:textId="77777777" w:rsidR="00683363" w:rsidRPr="00E023D6" w:rsidRDefault="00683363" w:rsidP="00683363">
      <w:pPr>
        <w:widowControl w:val="0"/>
        <w:numPr>
          <w:ilvl w:val="0"/>
          <w:numId w:val="1"/>
        </w:numPr>
        <w:spacing w:before="60" w:after="0" w:line="240" w:lineRule="auto"/>
        <w:jc w:val="both"/>
        <w:rPr>
          <w:b/>
          <w:szCs w:val="28"/>
        </w:rPr>
      </w:pPr>
      <w:r w:rsidRPr="00E023D6">
        <w:rPr>
          <w:b/>
          <w:szCs w:val="28"/>
        </w:rPr>
        <w:t xml:space="preserve">Kết quả thực hiện </w:t>
      </w:r>
      <w:r w:rsidRPr="00E023D6">
        <w:rPr>
          <w:b/>
          <w:szCs w:val="28"/>
          <w:lang w:val="vi-VN"/>
        </w:rPr>
        <w:t>Quyết định số 0</w:t>
      </w:r>
      <w:r w:rsidRPr="00E023D6">
        <w:rPr>
          <w:b/>
          <w:szCs w:val="28"/>
        </w:rPr>
        <w:t>9</w:t>
      </w:r>
      <w:r w:rsidRPr="00E023D6">
        <w:rPr>
          <w:b/>
          <w:szCs w:val="28"/>
          <w:lang w:val="vi-VN"/>
        </w:rPr>
        <w:t>/2021/QĐ-UBND</w:t>
      </w:r>
      <w:r w:rsidRPr="00E023D6">
        <w:rPr>
          <w:b/>
          <w:szCs w:val="28"/>
        </w:rPr>
        <w:t>:</w:t>
      </w:r>
    </w:p>
    <w:p w14:paraId="7543226E" w14:textId="77777777" w:rsidR="00683363" w:rsidRPr="00E023D6" w:rsidRDefault="00683363" w:rsidP="00683363">
      <w:pPr>
        <w:autoSpaceDE w:val="0"/>
        <w:autoSpaceDN w:val="0"/>
        <w:adjustRightInd w:val="0"/>
        <w:spacing w:before="60" w:after="0" w:line="240" w:lineRule="auto"/>
        <w:ind w:firstLine="720"/>
        <w:jc w:val="both"/>
        <w:rPr>
          <w:szCs w:val="28"/>
          <w:lang w:val="vi-VN"/>
        </w:rPr>
      </w:pPr>
      <w:r w:rsidRPr="00E023D6">
        <w:rPr>
          <w:szCs w:val="28"/>
          <w:lang w:val="vi-VN"/>
        </w:rPr>
        <w:t>Quyết định số 0</w:t>
      </w:r>
      <w:r w:rsidRPr="00E023D6">
        <w:rPr>
          <w:szCs w:val="28"/>
        </w:rPr>
        <w:t>9</w:t>
      </w:r>
      <w:r w:rsidRPr="00E023D6">
        <w:rPr>
          <w:szCs w:val="28"/>
          <w:lang w:val="vi-VN"/>
        </w:rPr>
        <w:t>/2021/QĐ-UBND của UBND tỉnh phê duyệt cho các đơn vị trực thuộc Sở Y tế tối đa 48 xe ô tô cứu thương, 27 xe ô tô chuyên dùng có kết cấu đặc biệt sử dụng trong lĩnh vực y tế; 20 xe ô tô chuyên dùng có gắn hoặc sử dụng thiết bị chuyên dùng phục vụ hoạt động y tế theo quy định tại Thông tư số 07/2020/TT-BYT ngày 14 tháng 5 năm 2020 của Bộ trưởng Bộ Y tế.</w:t>
      </w:r>
    </w:p>
    <w:p w14:paraId="2B8CCA7A" w14:textId="77777777" w:rsidR="00683363" w:rsidRPr="00E023D6" w:rsidRDefault="00683363" w:rsidP="00683363">
      <w:pPr>
        <w:autoSpaceDE w:val="0"/>
        <w:autoSpaceDN w:val="0"/>
        <w:adjustRightInd w:val="0"/>
        <w:spacing w:before="60" w:after="0" w:line="240" w:lineRule="auto"/>
        <w:ind w:firstLine="720"/>
        <w:jc w:val="both"/>
        <w:rPr>
          <w:szCs w:val="28"/>
        </w:rPr>
      </w:pPr>
      <w:r w:rsidRPr="00E023D6">
        <w:rPr>
          <w:szCs w:val="28"/>
        </w:rPr>
        <w:t xml:space="preserve">Trên cơ sở số lượng xe ô tô được trang bị, các đơn vị trực thuộc đã quản lý, khai thác, sử dụng đảm bảo hiệu quả, đúng mục đích phục vụ cho hoạt động của đơn vị theo đúng chức năng nhiệm vụ được giao, góp phần thực hiện tốt nhiệm vụ bảo vệ và chăm sóc sức khỏe cho nhân dân trên địa bàn tỉnh.  </w:t>
      </w:r>
    </w:p>
    <w:p w14:paraId="53406F2E" w14:textId="77777777" w:rsidR="00683363" w:rsidRPr="00E023D6" w:rsidRDefault="00683363" w:rsidP="00683363">
      <w:pPr>
        <w:autoSpaceDE w:val="0"/>
        <w:autoSpaceDN w:val="0"/>
        <w:adjustRightInd w:val="0"/>
        <w:spacing w:before="60" w:after="0" w:line="240" w:lineRule="auto"/>
        <w:ind w:firstLine="720"/>
        <w:jc w:val="both"/>
        <w:rPr>
          <w:szCs w:val="28"/>
        </w:rPr>
      </w:pPr>
      <w:r w:rsidRPr="00E023D6">
        <w:rPr>
          <w:szCs w:val="28"/>
        </w:rPr>
        <w:t>Tính đến nay, các đơn vị đã được đầu tư mua sắm thêm được 13 xe ô tô chuyên dùng cho các đơn vị y tế, trong đó có 12 xe ô tô cứu thương và 01 xe ô tô chuyên dùng. Ngoài ra, một số đơn vị y tế trong tỉnh đã được quan tâm của các tổ chức, cá nhân tài trợ, viện trợ xe ô tô cứu thương để phục vụ hoạt động (đặc biệt là trong năm 2022 khi dịch bệnh COVID-19 bùng phát), cụ thể:</w:t>
      </w:r>
    </w:p>
    <w:p w14:paraId="69F60EC6" w14:textId="77777777" w:rsidR="00683363" w:rsidRPr="00E023D6" w:rsidRDefault="00683363" w:rsidP="00683363">
      <w:pPr>
        <w:autoSpaceDE w:val="0"/>
        <w:autoSpaceDN w:val="0"/>
        <w:adjustRightInd w:val="0"/>
        <w:spacing w:before="60" w:after="0" w:line="240" w:lineRule="auto"/>
        <w:ind w:firstLine="720"/>
        <w:jc w:val="both"/>
        <w:rPr>
          <w:szCs w:val="28"/>
        </w:rPr>
      </w:pPr>
      <w:r w:rsidRPr="00E023D6">
        <w:rPr>
          <w:szCs w:val="28"/>
        </w:rPr>
        <w:lastRenderedPageBreak/>
        <w:t>+ Năm 2022:</w:t>
      </w:r>
    </w:p>
    <w:p w14:paraId="1FA1C4AF" w14:textId="77777777" w:rsidR="00683363" w:rsidRPr="00E023D6" w:rsidRDefault="00683363" w:rsidP="00683363">
      <w:pPr>
        <w:autoSpaceDE w:val="0"/>
        <w:autoSpaceDN w:val="0"/>
        <w:adjustRightInd w:val="0"/>
        <w:spacing w:before="60" w:after="0" w:line="240" w:lineRule="auto"/>
        <w:jc w:val="both"/>
        <w:rPr>
          <w:szCs w:val="28"/>
        </w:rPr>
      </w:pPr>
      <w:r w:rsidRPr="00E023D6">
        <w:rPr>
          <w:szCs w:val="28"/>
        </w:rPr>
        <w:tab/>
        <w:t>Đoàn Thanh niên Cộng sản Hồ Chí Minh Tập đoàn Dầu khí Quốc gia Việt Nam tài trợ để phục vụ công tác phòng, chống dịch COVID-19 tài trợ cho Bệnh viện đa khoa tỉnh 01 xe ô tô Solati cứu thương giá trị 1.065,22 triệu đồng;</w:t>
      </w:r>
    </w:p>
    <w:p w14:paraId="1C031FA1" w14:textId="77777777" w:rsidR="00683363" w:rsidRPr="00E023D6" w:rsidRDefault="00683363" w:rsidP="00683363">
      <w:pPr>
        <w:autoSpaceDE w:val="0"/>
        <w:autoSpaceDN w:val="0"/>
        <w:adjustRightInd w:val="0"/>
        <w:spacing w:before="60" w:after="0" w:line="240" w:lineRule="auto"/>
        <w:ind w:firstLine="720"/>
        <w:jc w:val="both"/>
        <w:rPr>
          <w:szCs w:val="28"/>
        </w:rPr>
      </w:pPr>
      <w:r w:rsidRPr="00E023D6">
        <w:rPr>
          <w:szCs w:val="28"/>
        </w:rPr>
        <w:t>Ngân hàng TMCP Đầu tư và phát triển Việt Nam chi nhánh tỉnh Lạng Sơn tài trợ cho bệnh viện Y học cổ truyền 01 xe ô tô cứu thương giá trị 1.200 triệu đồng;</w:t>
      </w:r>
    </w:p>
    <w:p w14:paraId="3EE123DA" w14:textId="77777777" w:rsidR="00683363" w:rsidRPr="00E023D6" w:rsidRDefault="00683363" w:rsidP="00683363">
      <w:pPr>
        <w:autoSpaceDE w:val="0"/>
        <w:autoSpaceDN w:val="0"/>
        <w:adjustRightInd w:val="0"/>
        <w:spacing w:before="60" w:after="0" w:line="240" w:lineRule="auto"/>
        <w:ind w:firstLine="720"/>
        <w:jc w:val="both"/>
        <w:rPr>
          <w:szCs w:val="28"/>
        </w:rPr>
      </w:pPr>
      <w:r w:rsidRPr="00E023D6">
        <w:rPr>
          <w:szCs w:val="28"/>
        </w:rPr>
        <w:t>Công ty Cổ phần Địa ốc Phú Long tài trợ 02 xe ô tô cứu thương với giá trị 2.200 triệu đồng (1.100 triệu đồng/xe) cho 02 Trung tâm y tế huyện Chi Lăng, Văn Lãng.</w:t>
      </w:r>
    </w:p>
    <w:p w14:paraId="5E293D28" w14:textId="77777777" w:rsidR="00683363" w:rsidRPr="00E023D6" w:rsidRDefault="00683363" w:rsidP="00683363">
      <w:pPr>
        <w:autoSpaceDE w:val="0"/>
        <w:autoSpaceDN w:val="0"/>
        <w:adjustRightInd w:val="0"/>
        <w:spacing w:before="60" w:after="0" w:line="240" w:lineRule="auto"/>
        <w:ind w:firstLine="720"/>
        <w:jc w:val="both"/>
        <w:rPr>
          <w:szCs w:val="28"/>
        </w:rPr>
      </w:pPr>
      <w:r w:rsidRPr="00E023D6">
        <w:rPr>
          <w:szCs w:val="28"/>
        </w:rPr>
        <w:t>+ Năm 2024: 01 Cá nhân trao tặng cho Trung tâm y tế huyện Bình gia 01 xe ô tô cứu thương giá trị 820 triệu đồng.</w:t>
      </w:r>
    </w:p>
    <w:p w14:paraId="7D2ABC37" w14:textId="77777777" w:rsidR="009D2609" w:rsidRDefault="00683363" w:rsidP="00683363">
      <w:pPr>
        <w:autoSpaceDE w:val="0"/>
        <w:autoSpaceDN w:val="0"/>
        <w:adjustRightInd w:val="0"/>
        <w:spacing w:before="60" w:after="0" w:line="240" w:lineRule="auto"/>
        <w:ind w:firstLine="720"/>
        <w:jc w:val="both"/>
        <w:rPr>
          <w:szCs w:val="28"/>
        </w:rPr>
      </w:pPr>
      <w:r w:rsidRPr="00E023D6">
        <w:rPr>
          <w:szCs w:val="28"/>
        </w:rPr>
        <w:t xml:space="preserve">Kết quả thực hiện Quyết định </w:t>
      </w:r>
      <w:r w:rsidRPr="00E023D6">
        <w:rPr>
          <w:szCs w:val="28"/>
          <w:lang w:val="vi-VN"/>
        </w:rPr>
        <w:t>số 0</w:t>
      </w:r>
      <w:r w:rsidRPr="00E023D6">
        <w:rPr>
          <w:szCs w:val="28"/>
        </w:rPr>
        <w:t>9</w:t>
      </w:r>
      <w:r w:rsidRPr="00E023D6">
        <w:rPr>
          <w:szCs w:val="28"/>
          <w:lang w:val="vi-VN"/>
        </w:rPr>
        <w:t>/2021/QĐ-UBND</w:t>
      </w:r>
      <w:r w:rsidRPr="00E023D6">
        <w:rPr>
          <w:szCs w:val="28"/>
        </w:rPr>
        <w:t xml:space="preserve"> từ năm 2021 đến nay, các đơn vị y tế trên địa bàn đã được trang bị theo tiêu chuẩn định mức 36/</w:t>
      </w:r>
      <w:r w:rsidRPr="00E023D6">
        <w:rPr>
          <w:szCs w:val="28"/>
          <w:lang w:val="vi-VN"/>
        </w:rPr>
        <w:t>48 xe ô tô cứu thương</w:t>
      </w:r>
      <w:r w:rsidRPr="00E023D6">
        <w:rPr>
          <w:szCs w:val="28"/>
        </w:rPr>
        <w:t xml:space="preserve"> (đạt 81,3%</w:t>
      </w:r>
      <w:proofErr w:type="gramStart"/>
      <w:r w:rsidRPr="00E023D6">
        <w:rPr>
          <w:szCs w:val="28"/>
        </w:rPr>
        <w:t xml:space="preserve">); </w:t>
      </w:r>
      <w:r w:rsidRPr="00E023D6">
        <w:rPr>
          <w:szCs w:val="28"/>
          <w:lang w:val="vi-VN"/>
        </w:rPr>
        <w:t xml:space="preserve"> </w:t>
      </w:r>
      <w:r w:rsidRPr="00E023D6">
        <w:rPr>
          <w:szCs w:val="28"/>
        </w:rPr>
        <w:t>10</w:t>
      </w:r>
      <w:proofErr w:type="gramEnd"/>
      <w:r w:rsidRPr="00E023D6">
        <w:rPr>
          <w:szCs w:val="28"/>
        </w:rPr>
        <w:t>/</w:t>
      </w:r>
      <w:r w:rsidRPr="00E023D6">
        <w:rPr>
          <w:szCs w:val="28"/>
          <w:lang w:val="vi-VN"/>
        </w:rPr>
        <w:t>2</w:t>
      </w:r>
      <w:r w:rsidRPr="00E023D6">
        <w:rPr>
          <w:szCs w:val="28"/>
        </w:rPr>
        <w:t>8</w:t>
      </w:r>
      <w:r w:rsidRPr="00E023D6">
        <w:rPr>
          <w:szCs w:val="28"/>
          <w:lang w:val="vi-VN"/>
        </w:rPr>
        <w:t xml:space="preserve"> xe ô tô chuyên dùng có kết cấu đặc biệt sử dụng trong lĩnh vực y tế</w:t>
      </w:r>
      <w:r w:rsidRPr="00E023D6">
        <w:rPr>
          <w:szCs w:val="28"/>
        </w:rPr>
        <w:t xml:space="preserve"> (đạt 37%)</w:t>
      </w:r>
      <w:r w:rsidRPr="00E023D6">
        <w:rPr>
          <w:szCs w:val="28"/>
          <w:lang w:val="vi-VN"/>
        </w:rPr>
        <w:t xml:space="preserve">; </w:t>
      </w:r>
      <w:r w:rsidRPr="00E023D6">
        <w:rPr>
          <w:szCs w:val="28"/>
        </w:rPr>
        <w:t>06/</w:t>
      </w:r>
      <w:r w:rsidRPr="00E023D6">
        <w:rPr>
          <w:szCs w:val="28"/>
          <w:lang w:val="vi-VN"/>
        </w:rPr>
        <w:t>20 xe ô tô chuyên dùng có gắn hoặc sử dụng thiết bị chuyên dùng phục vụ hoạt động y tế</w:t>
      </w:r>
      <w:r w:rsidRPr="00E023D6">
        <w:rPr>
          <w:szCs w:val="28"/>
        </w:rPr>
        <w:t xml:space="preserve"> (đạt 30%), chưa đủ theo tiêu chuẩn, định mức xe ô tô chuyên dùng đã được phê duyệt </w:t>
      </w:r>
    </w:p>
    <w:p w14:paraId="235E894D" w14:textId="77777777" w:rsidR="00683363" w:rsidRPr="00E023D6" w:rsidRDefault="00683363" w:rsidP="00683363">
      <w:pPr>
        <w:autoSpaceDE w:val="0"/>
        <w:autoSpaceDN w:val="0"/>
        <w:adjustRightInd w:val="0"/>
        <w:spacing w:before="60" w:after="0" w:line="240" w:lineRule="auto"/>
        <w:ind w:firstLine="720"/>
        <w:jc w:val="both"/>
        <w:rPr>
          <w:rFonts w:eastAsia="SimSun"/>
          <w:szCs w:val="28"/>
          <w:lang w:val="vi-VN"/>
        </w:rPr>
      </w:pPr>
      <w:r w:rsidRPr="00E023D6">
        <w:rPr>
          <w:szCs w:val="28"/>
        </w:rPr>
        <w:t xml:space="preserve">Tuy nhiên căn cứ pháp lý </w:t>
      </w:r>
      <w:r w:rsidRPr="00E023D6">
        <w:rPr>
          <w:bCs/>
          <w:szCs w:val="28"/>
          <w:lang w:val="nl-NL"/>
        </w:rPr>
        <w:t xml:space="preserve">Nghị định số 72/2023/NĐ-CP ngày 26/9/2023 của Chính phủ quy định tiêu chuẩn, định mức sử dụng xe ô tô </w:t>
      </w:r>
      <w:r w:rsidRPr="00E023D6">
        <w:rPr>
          <w:rFonts w:eastAsia="Times New Roman"/>
          <w:szCs w:val="28"/>
        </w:rPr>
        <w:t>thay thế Nghị định số </w:t>
      </w:r>
      <w:bookmarkStart w:id="3" w:name="tvpllink_eelhuyxjzk_8"/>
      <w:r w:rsidRPr="00E023D6">
        <w:rPr>
          <w:rFonts w:eastAsia="Times New Roman"/>
          <w:szCs w:val="28"/>
        </w:rPr>
        <w:fldChar w:fldCharType="begin"/>
      </w:r>
      <w:r w:rsidRPr="00E023D6">
        <w:rPr>
          <w:rFonts w:eastAsia="Times New Roman"/>
          <w:szCs w:val="28"/>
        </w:rPr>
        <w:instrText xml:space="preserve"> HYPERLINK "https://thuvienphapluat.vn/van-ban/tai-chinh-nha-nuoc/nghi-dinh-04-2019-nd-cp-quy-dinh-tieu-chuan-dinh-muc-su-dung-xe-o-to-404821.aspx" \t "_blank" </w:instrText>
      </w:r>
      <w:r w:rsidRPr="00E023D6">
        <w:rPr>
          <w:rFonts w:eastAsia="Times New Roman"/>
          <w:szCs w:val="28"/>
        </w:rPr>
      </w:r>
      <w:r w:rsidRPr="00E023D6">
        <w:rPr>
          <w:rFonts w:eastAsia="Times New Roman"/>
          <w:szCs w:val="28"/>
        </w:rPr>
        <w:fldChar w:fldCharType="separate"/>
      </w:r>
      <w:r w:rsidRPr="00E023D6">
        <w:rPr>
          <w:rFonts w:eastAsia="Times New Roman"/>
          <w:szCs w:val="28"/>
        </w:rPr>
        <w:t>04/2019/NĐ-CP</w:t>
      </w:r>
      <w:r w:rsidRPr="00E023D6">
        <w:rPr>
          <w:rFonts w:eastAsia="Times New Roman"/>
          <w:szCs w:val="28"/>
        </w:rPr>
        <w:fldChar w:fldCharType="end"/>
      </w:r>
      <w:bookmarkEnd w:id="3"/>
      <w:r w:rsidRPr="00E023D6">
        <w:rPr>
          <w:rFonts w:eastAsia="Times New Roman"/>
          <w:szCs w:val="28"/>
        </w:rPr>
        <w:t xml:space="preserve"> ngày 11 tháng 01 năm 2019 của Chính phủ quy định tiêu chuẩn, định mức sử dụng xe ô tô </w:t>
      </w:r>
      <w:r w:rsidRPr="00E023D6">
        <w:rPr>
          <w:bCs/>
          <w:szCs w:val="28"/>
          <w:lang w:val="nl-NL"/>
        </w:rPr>
        <w:t xml:space="preserve">và </w:t>
      </w:r>
      <w:r w:rsidRPr="00E023D6">
        <w:rPr>
          <w:iCs/>
          <w:szCs w:val="28"/>
        </w:rPr>
        <w:t xml:space="preserve">Thông tư số </w:t>
      </w:r>
      <w:r w:rsidRPr="00E023D6">
        <w:rPr>
          <w:iCs/>
          <w:szCs w:val="28"/>
          <w:lang w:val="vi-VN"/>
        </w:rPr>
        <w:t>31/2024</w:t>
      </w:r>
      <w:r w:rsidRPr="00E023D6">
        <w:rPr>
          <w:iCs/>
          <w:szCs w:val="28"/>
        </w:rPr>
        <w:t xml:space="preserve">/TT-BYT đã thay thế </w:t>
      </w:r>
      <w:r w:rsidRPr="00E023D6">
        <w:rPr>
          <w:rFonts w:eastAsia="Times New Roman"/>
          <w:szCs w:val="28"/>
          <w:lang w:val="vi-VN" w:eastAsia="vi-VN"/>
        </w:rPr>
        <w:t>Thông tư số </w:t>
      </w:r>
      <w:bookmarkStart w:id="4" w:name="tvpllink_lqdgqypnld"/>
      <w:r w:rsidRPr="00E023D6">
        <w:rPr>
          <w:rFonts w:eastAsia="Times New Roman"/>
          <w:szCs w:val="28"/>
          <w:lang w:val="vi-VN" w:eastAsia="vi-VN"/>
        </w:rPr>
        <w:fldChar w:fldCharType="begin"/>
      </w:r>
      <w:r w:rsidRPr="00E023D6">
        <w:rPr>
          <w:rFonts w:eastAsia="Times New Roman"/>
          <w:szCs w:val="28"/>
          <w:lang w:val="vi-VN" w:eastAsia="vi-VN"/>
        </w:rPr>
        <w:instrText>HYPERLINK "https://thuvienphapluat.vn/van-ban/Dau-tu/Thong-tu-07-2024-TT-BYT-dau-thau-thuoc-tai-cac-co-so-y-te-cong-lap-609240.aspx" \t "_blank"</w:instrText>
      </w:r>
      <w:r w:rsidRPr="00E023D6">
        <w:rPr>
          <w:rFonts w:eastAsia="Times New Roman"/>
          <w:szCs w:val="28"/>
          <w:lang w:val="vi-VN" w:eastAsia="vi-VN"/>
        </w:rPr>
      </w:r>
      <w:r w:rsidRPr="00E023D6">
        <w:rPr>
          <w:rFonts w:eastAsia="Times New Roman"/>
          <w:szCs w:val="28"/>
          <w:lang w:val="vi-VN" w:eastAsia="vi-VN"/>
        </w:rPr>
        <w:fldChar w:fldCharType="separate"/>
      </w:r>
      <w:r w:rsidRPr="00E023D6">
        <w:rPr>
          <w:rFonts w:eastAsia="Times New Roman"/>
          <w:szCs w:val="28"/>
          <w:u w:val="single"/>
          <w:lang w:val="vi-VN" w:eastAsia="vi-VN"/>
        </w:rPr>
        <w:t>07/2020/TT-BYT</w:t>
      </w:r>
      <w:r w:rsidRPr="00E023D6">
        <w:rPr>
          <w:rFonts w:eastAsia="Times New Roman"/>
          <w:szCs w:val="28"/>
          <w:lang w:val="vi-VN" w:eastAsia="vi-VN"/>
        </w:rPr>
        <w:fldChar w:fldCharType="end"/>
      </w:r>
      <w:bookmarkEnd w:id="4"/>
      <w:r w:rsidRPr="00E023D6">
        <w:rPr>
          <w:rFonts w:eastAsia="Times New Roman"/>
          <w:szCs w:val="28"/>
          <w:lang w:val="vi-VN" w:eastAsia="vi-VN"/>
        </w:rPr>
        <w:t> ngày 14 tháng 5 năm 2020 của Bộ trưởng Bộ Y tế quy định chi tiết hướng dẫn về xác định tiêu chuẩn, định mức sử dụng xe ô tô chuyên dùng</w:t>
      </w:r>
      <w:r w:rsidRPr="00E023D6">
        <w:rPr>
          <w:rFonts w:eastAsia="SimSun"/>
          <w:szCs w:val="28"/>
          <w:lang w:val="vi-VN"/>
        </w:rPr>
        <w:t xml:space="preserve"> có sự thay đổi do vậy cần được xem xét điều chỉnh, bổ sung cho phù hợp với quy định hiện hành.</w:t>
      </w:r>
    </w:p>
    <w:p w14:paraId="7CC622D0" w14:textId="77777777" w:rsidR="00683363" w:rsidRPr="00E023D6" w:rsidRDefault="00683363" w:rsidP="00683363">
      <w:pPr>
        <w:spacing w:before="60" w:after="0" w:line="240" w:lineRule="auto"/>
        <w:ind w:firstLine="720"/>
        <w:jc w:val="both"/>
        <w:rPr>
          <w:b/>
          <w:szCs w:val="28"/>
          <w:lang w:val="nl-NL"/>
        </w:rPr>
      </w:pPr>
      <w:r w:rsidRPr="00E023D6">
        <w:rPr>
          <w:b/>
          <w:szCs w:val="28"/>
          <w:lang w:val="nl-NL"/>
        </w:rPr>
        <w:t>III. ĐỀ XUẤT, KIẾN NGHỊ</w:t>
      </w:r>
    </w:p>
    <w:p w14:paraId="58328F94" w14:textId="77777777" w:rsidR="00683363" w:rsidRPr="00E023D6" w:rsidRDefault="00683363" w:rsidP="00683363">
      <w:pPr>
        <w:spacing w:before="60" w:after="0" w:line="240" w:lineRule="auto"/>
        <w:jc w:val="both"/>
        <w:rPr>
          <w:iCs/>
          <w:szCs w:val="28"/>
          <w:lang w:val="nl-NL"/>
        </w:rPr>
      </w:pPr>
      <w:r w:rsidRPr="00E023D6">
        <w:rPr>
          <w:iCs/>
          <w:szCs w:val="28"/>
          <w:lang w:val="nl-NL"/>
        </w:rPr>
        <w:tab/>
        <w:t>Từ những phân tích trên đây, Sở Y tế đề nghị ban hành Quyết định của Ủy ban nhân dân tỉnh về tiêu chuẩn, định mức sử dụng xe ô tô chuyên dùng trong lĩnh vực y tế trang bị cho các đơn vị sự nghiệp y tế công lập thuộc phạm vi quản lý của tỉnh Lạng Sơn./.</w:t>
      </w:r>
    </w:p>
    <w:p w14:paraId="26BB1116" w14:textId="77777777" w:rsidR="00683363" w:rsidRPr="00E023D6" w:rsidRDefault="00683363" w:rsidP="00683363">
      <w:pPr>
        <w:spacing w:before="60" w:after="0" w:line="240" w:lineRule="auto"/>
        <w:ind w:firstLine="720"/>
        <w:jc w:val="both"/>
        <w:rPr>
          <w:bCs/>
          <w:szCs w:val="28"/>
        </w:rPr>
      </w:pPr>
    </w:p>
    <w:tbl>
      <w:tblPr>
        <w:tblW w:w="9322" w:type="dxa"/>
        <w:tblLayout w:type="fixed"/>
        <w:tblLook w:val="01E0" w:firstRow="1" w:lastRow="1" w:firstColumn="1" w:lastColumn="1" w:noHBand="0" w:noVBand="0"/>
      </w:tblPr>
      <w:tblGrid>
        <w:gridCol w:w="4503"/>
        <w:gridCol w:w="4819"/>
      </w:tblGrid>
      <w:tr w:rsidR="00683363" w:rsidRPr="00E023D6" w14:paraId="6CC486C7" w14:textId="77777777" w:rsidTr="00BD7D81">
        <w:trPr>
          <w:trHeight w:val="2806"/>
        </w:trPr>
        <w:tc>
          <w:tcPr>
            <w:tcW w:w="4503" w:type="dxa"/>
            <w:shd w:val="clear" w:color="auto" w:fill="auto"/>
          </w:tcPr>
          <w:p w14:paraId="718B372E" w14:textId="77777777" w:rsidR="00683363" w:rsidRPr="00E023D6" w:rsidRDefault="00683363" w:rsidP="00BD7D81">
            <w:pPr>
              <w:spacing w:after="0" w:line="240" w:lineRule="auto"/>
              <w:rPr>
                <w:b/>
                <w:bCs/>
                <w:i/>
                <w:iCs/>
                <w:sz w:val="24"/>
                <w:lang w:val="vi-VN"/>
              </w:rPr>
            </w:pPr>
            <w:r w:rsidRPr="00E023D6">
              <w:rPr>
                <w:b/>
                <w:i/>
                <w:iCs/>
                <w:sz w:val="24"/>
                <w:lang w:val="vi-VN"/>
              </w:rPr>
              <w:t>Nơi nhận:</w:t>
            </w:r>
          </w:p>
          <w:p w14:paraId="04D0D6C7" w14:textId="77777777" w:rsidR="00683363" w:rsidRPr="00E023D6" w:rsidRDefault="00683363" w:rsidP="00BD7D81">
            <w:pPr>
              <w:spacing w:after="0" w:line="240" w:lineRule="auto"/>
              <w:rPr>
                <w:sz w:val="24"/>
                <w:szCs w:val="24"/>
                <w:lang w:val="vi-VN"/>
              </w:rPr>
            </w:pPr>
            <w:r w:rsidRPr="00E023D6">
              <w:rPr>
                <w:sz w:val="24"/>
                <w:szCs w:val="24"/>
                <w:lang w:val="vi-VN"/>
              </w:rPr>
              <w:t>- UBND tỉnh (b/c);</w:t>
            </w:r>
          </w:p>
          <w:p w14:paraId="5ACC3588" w14:textId="77777777" w:rsidR="00683363" w:rsidRPr="00E023D6" w:rsidRDefault="00683363" w:rsidP="00BD7D81">
            <w:pPr>
              <w:spacing w:after="0" w:line="240" w:lineRule="auto"/>
              <w:rPr>
                <w:sz w:val="24"/>
                <w:szCs w:val="24"/>
                <w:lang w:val="vi-VN"/>
              </w:rPr>
            </w:pPr>
            <w:r w:rsidRPr="00E023D6">
              <w:rPr>
                <w:sz w:val="24"/>
                <w:szCs w:val="24"/>
                <w:lang w:val="vi-VN"/>
              </w:rPr>
              <w:t>- Các Sở: Tư pháp, Tài chính;</w:t>
            </w:r>
          </w:p>
          <w:p w14:paraId="672E86CF" w14:textId="77777777" w:rsidR="00683363" w:rsidRPr="00E023D6" w:rsidRDefault="00683363" w:rsidP="00BD7D81">
            <w:pPr>
              <w:spacing w:after="0" w:line="240" w:lineRule="auto"/>
              <w:rPr>
                <w:sz w:val="22"/>
                <w:lang w:val="fr-FR"/>
              </w:rPr>
            </w:pPr>
            <w:r w:rsidRPr="00E023D6">
              <w:rPr>
                <w:sz w:val="22"/>
                <w:lang w:val="fr-FR"/>
              </w:rPr>
              <w:t xml:space="preserve">- Lãnh đạo Sở Y </w:t>
            </w:r>
            <w:proofErr w:type="gramStart"/>
            <w:r w:rsidRPr="00E023D6">
              <w:rPr>
                <w:sz w:val="22"/>
                <w:lang w:val="fr-FR"/>
              </w:rPr>
              <w:t>tế;</w:t>
            </w:r>
            <w:proofErr w:type="gramEnd"/>
          </w:p>
          <w:p w14:paraId="7EF69C52" w14:textId="77777777" w:rsidR="00683363" w:rsidRPr="00E023D6" w:rsidRDefault="00683363" w:rsidP="00BD7D81">
            <w:pPr>
              <w:spacing w:after="0" w:line="240" w:lineRule="auto"/>
              <w:rPr>
                <w:sz w:val="18"/>
                <w:szCs w:val="18"/>
                <w:lang w:val="fr-FR"/>
              </w:rPr>
            </w:pPr>
            <w:r w:rsidRPr="00E023D6">
              <w:rPr>
                <w:sz w:val="22"/>
                <w:lang w:val="fr-FR"/>
              </w:rPr>
              <w:t xml:space="preserve">- </w:t>
            </w:r>
            <w:proofErr w:type="gramStart"/>
            <w:r w:rsidRPr="00E023D6">
              <w:rPr>
                <w:sz w:val="22"/>
                <w:lang w:val="fr-FR"/>
              </w:rPr>
              <w:t>Lưu:</w:t>
            </w:r>
            <w:proofErr w:type="gramEnd"/>
            <w:r w:rsidRPr="00E023D6">
              <w:rPr>
                <w:sz w:val="22"/>
                <w:lang w:val="fr-FR"/>
              </w:rPr>
              <w:t xml:space="preserve"> VT,</w:t>
            </w:r>
            <w:r w:rsidRPr="00E023D6">
              <w:rPr>
                <w:sz w:val="18"/>
                <w:szCs w:val="18"/>
                <w:lang w:val="fr-FR"/>
              </w:rPr>
              <w:t xml:space="preserve"> </w:t>
            </w:r>
            <w:r w:rsidRPr="00E023D6">
              <w:rPr>
                <w:sz w:val="22"/>
                <w:lang w:val="fr-FR"/>
              </w:rPr>
              <w:t>KHTC</w:t>
            </w:r>
            <w:r w:rsidRPr="00E023D6">
              <w:rPr>
                <w:sz w:val="18"/>
                <w:szCs w:val="18"/>
                <w:lang w:val="fr-FR"/>
              </w:rPr>
              <w:t xml:space="preserve"> .</w:t>
            </w:r>
          </w:p>
          <w:p w14:paraId="55D7EFEC" w14:textId="77777777" w:rsidR="00683363" w:rsidRPr="00E023D6" w:rsidRDefault="00683363" w:rsidP="00BD7D81">
            <w:pPr>
              <w:spacing w:after="0" w:line="240" w:lineRule="auto"/>
              <w:rPr>
                <w:lang w:val="fr-FR"/>
              </w:rPr>
            </w:pPr>
          </w:p>
        </w:tc>
        <w:tc>
          <w:tcPr>
            <w:tcW w:w="4819" w:type="dxa"/>
            <w:shd w:val="clear" w:color="auto" w:fill="auto"/>
          </w:tcPr>
          <w:p w14:paraId="581C0D92" w14:textId="77777777" w:rsidR="00683363" w:rsidRPr="00E023D6" w:rsidRDefault="00683363" w:rsidP="00BD7D81">
            <w:pPr>
              <w:spacing w:after="0" w:line="240" w:lineRule="auto"/>
              <w:jc w:val="center"/>
              <w:rPr>
                <w:b/>
                <w:szCs w:val="28"/>
                <w:lang w:val="fr-FR"/>
              </w:rPr>
            </w:pPr>
            <w:r w:rsidRPr="00E023D6">
              <w:rPr>
                <w:b/>
                <w:szCs w:val="28"/>
                <w:lang w:val="fr-FR"/>
              </w:rPr>
              <w:t xml:space="preserve">GIÁM ĐỐC </w:t>
            </w:r>
          </w:p>
          <w:p w14:paraId="474175E7" w14:textId="77777777" w:rsidR="00683363" w:rsidRPr="00E023D6" w:rsidRDefault="00683363" w:rsidP="00BD7D81">
            <w:pPr>
              <w:ind w:left="720" w:right="-1" w:firstLine="720"/>
              <w:jc w:val="center"/>
              <w:rPr>
                <w:b/>
                <w:bCs/>
                <w:szCs w:val="28"/>
                <w:lang w:val="fr-FR"/>
              </w:rPr>
            </w:pPr>
          </w:p>
          <w:p w14:paraId="3554ECEB" w14:textId="77777777" w:rsidR="00683363" w:rsidRPr="00E023D6" w:rsidRDefault="00683363" w:rsidP="00BD7D81">
            <w:pPr>
              <w:ind w:left="720" w:right="-1" w:firstLine="720"/>
              <w:jc w:val="center"/>
              <w:rPr>
                <w:b/>
                <w:bCs/>
                <w:sz w:val="12"/>
                <w:szCs w:val="12"/>
                <w:lang w:val="fr-FR"/>
              </w:rPr>
            </w:pPr>
          </w:p>
          <w:p w14:paraId="1611D096" w14:textId="77777777" w:rsidR="00683363" w:rsidRPr="00E023D6" w:rsidRDefault="00683363" w:rsidP="00BD7D81">
            <w:pPr>
              <w:ind w:left="720" w:right="-1" w:firstLine="720"/>
              <w:jc w:val="center"/>
              <w:rPr>
                <w:b/>
                <w:bCs/>
                <w:szCs w:val="28"/>
                <w:lang w:val="fr-FR"/>
              </w:rPr>
            </w:pPr>
          </w:p>
          <w:p w14:paraId="447BBC78" w14:textId="77777777" w:rsidR="00683363" w:rsidRPr="00E023D6" w:rsidRDefault="00683363" w:rsidP="00BD7D81">
            <w:pPr>
              <w:ind w:left="720" w:right="-1" w:firstLine="720"/>
              <w:jc w:val="center"/>
              <w:rPr>
                <w:b/>
                <w:bCs/>
                <w:sz w:val="2"/>
                <w:szCs w:val="2"/>
                <w:lang w:val="fr-FR"/>
              </w:rPr>
            </w:pPr>
          </w:p>
          <w:p w14:paraId="59FA275A" w14:textId="77777777" w:rsidR="00683363" w:rsidRPr="00E023D6" w:rsidRDefault="00683363" w:rsidP="00BD7D81">
            <w:pPr>
              <w:jc w:val="center"/>
              <w:rPr>
                <w:b/>
              </w:rPr>
            </w:pPr>
          </w:p>
        </w:tc>
      </w:tr>
    </w:tbl>
    <w:p w14:paraId="4A736D63" w14:textId="77777777" w:rsidR="00683363" w:rsidRPr="00E023D6" w:rsidRDefault="00683363" w:rsidP="00683363">
      <w:pPr>
        <w:spacing w:after="0" w:line="240" w:lineRule="auto"/>
      </w:pPr>
      <w:r w:rsidRPr="00E023D6">
        <w:t xml:space="preserve">                                    </w:t>
      </w:r>
    </w:p>
    <w:sectPr w:rsidR="00683363" w:rsidRPr="00E023D6" w:rsidSect="00FA2903">
      <w:headerReference w:type="default" r:id="rId8"/>
      <w:pgSz w:w="11906" w:h="16838" w:code="9"/>
      <w:pgMar w:top="1134" w:right="1134" w:bottom="993"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6296" w14:textId="77777777" w:rsidR="004942F7" w:rsidRDefault="004942F7" w:rsidP="0030181D">
      <w:pPr>
        <w:spacing w:after="0" w:line="240" w:lineRule="auto"/>
      </w:pPr>
      <w:r>
        <w:separator/>
      </w:r>
    </w:p>
  </w:endnote>
  <w:endnote w:type="continuationSeparator" w:id="0">
    <w:p w14:paraId="02AB152A" w14:textId="77777777" w:rsidR="004942F7" w:rsidRDefault="004942F7" w:rsidP="0030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99A8" w14:textId="77777777" w:rsidR="004942F7" w:rsidRDefault="004942F7" w:rsidP="0030181D">
      <w:pPr>
        <w:spacing w:after="0" w:line="240" w:lineRule="auto"/>
      </w:pPr>
      <w:r>
        <w:separator/>
      </w:r>
    </w:p>
  </w:footnote>
  <w:footnote w:type="continuationSeparator" w:id="0">
    <w:p w14:paraId="7A5C3392" w14:textId="77777777" w:rsidR="004942F7" w:rsidRDefault="004942F7" w:rsidP="0030181D">
      <w:pPr>
        <w:spacing w:after="0" w:line="240" w:lineRule="auto"/>
      </w:pPr>
      <w:r>
        <w:continuationSeparator/>
      </w:r>
    </w:p>
  </w:footnote>
  <w:footnote w:id="1">
    <w:p w14:paraId="0A2F15EA" w14:textId="77777777" w:rsidR="00683363" w:rsidRPr="00897C92" w:rsidRDefault="00683363" w:rsidP="00683363">
      <w:pPr>
        <w:spacing w:after="0" w:line="240" w:lineRule="auto"/>
        <w:ind w:firstLine="720"/>
        <w:rPr>
          <w:color w:val="333333"/>
          <w:sz w:val="22"/>
          <w:shd w:val="clear" w:color="auto" w:fill="FFFFFF"/>
        </w:rPr>
      </w:pPr>
      <w:r w:rsidRPr="006F1779">
        <w:rPr>
          <w:rStyle w:val="FootnoteReference"/>
          <w:sz w:val="22"/>
        </w:rPr>
        <w:footnoteRef/>
      </w:r>
      <w:r w:rsidRPr="006F1779">
        <w:rPr>
          <w:sz w:val="22"/>
        </w:rPr>
        <w:t xml:space="preserve"> </w:t>
      </w:r>
      <w:r w:rsidRPr="00897C92">
        <w:rPr>
          <w:color w:val="333333"/>
          <w:sz w:val="22"/>
          <w:shd w:val="clear" w:color="auto" w:fill="FFFFFF"/>
        </w:rPr>
        <w:t>Công văn số 2201/SYT-KHTC</w:t>
      </w:r>
      <w:r w:rsidRPr="006F1779">
        <w:rPr>
          <w:color w:val="333333"/>
          <w:sz w:val="22"/>
          <w:shd w:val="clear" w:color="auto" w:fill="FFFFFF"/>
        </w:rPr>
        <w:t xml:space="preserve"> ngày 22/09/2022 về việc </w:t>
      </w:r>
      <w:r w:rsidRPr="00897C92">
        <w:rPr>
          <w:color w:val="333333"/>
          <w:sz w:val="22"/>
          <w:shd w:val="clear" w:color="auto" w:fill="FFFFFF"/>
        </w:rPr>
        <w:t>tăng cường quản lý trang thiết bị y tế theo quy định hiện hành;</w:t>
      </w:r>
    </w:p>
    <w:p w14:paraId="4B6878BD" w14:textId="77777777" w:rsidR="00683363" w:rsidRPr="00897C92" w:rsidRDefault="00683363" w:rsidP="00683363">
      <w:pPr>
        <w:spacing w:after="0" w:line="240" w:lineRule="auto"/>
        <w:ind w:firstLine="720"/>
        <w:rPr>
          <w:color w:val="333333"/>
          <w:sz w:val="22"/>
          <w:shd w:val="clear" w:color="auto" w:fill="FFFFFF"/>
        </w:rPr>
      </w:pPr>
      <w:r w:rsidRPr="00897C92">
        <w:rPr>
          <w:color w:val="333333"/>
          <w:sz w:val="22"/>
          <w:shd w:val="clear" w:color="auto" w:fill="FFFFFF"/>
        </w:rPr>
        <w:t xml:space="preserve">Công văn số 1694/SYT-KHTC </w:t>
      </w:r>
      <w:r w:rsidRPr="006F1779">
        <w:rPr>
          <w:color w:val="333333"/>
          <w:sz w:val="22"/>
          <w:shd w:val="clear" w:color="auto" w:fill="FFFFFF"/>
        </w:rPr>
        <w:t>ngày 20/07/2022 về việc tăng cường quản lý trang thiết bị y tế theo Nghị định 98/2021/NĐ-CP.</w:t>
      </w:r>
    </w:p>
    <w:p w14:paraId="01ECD67C" w14:textId="77777777" w:rsidR="00683363" w:rsidRDefault="00683363" w:rsidP="00683363">
      <w:pPr>
        <w:pStyle w:val="FootnoteText"/>
      </w:pPr>
    </w:p>
  </w:footnote>
  <w:footnote w:id="2">
    <w:p w14:paraId="75ED1521" w14:textId="77777777" w:rsidR="00683363" w:rsidRPr="00EF6FCB" w:rsidRDefault="00683363" w:rsidP="00683363">
      <w:pPr>
        <w:pStyle w:val="FootnoteText"/>
        <w:spacing w:after="0" w:line="240" w:lineRule="auto"/>
        <w:jc w:val="both"/>
        <w:rPr>
          <w:sz w:val="22"/>
          <w:szCs w:val="22"/>
        </w:rPr>
      </w:pPr>
      <w:r w:rsidRPr="00EF6FCB">
        <w:rPr>
          <w:rStyle w:val="FootnoteReference"/>
          <w:sz w:val="22"/>
          <w:szCs w:val="22"/>
        </w:rPr>
        <w:footnoteRef/>
      </w:r>
      <w:r w:rsidRPr="00EF6FCB">
        <w:rPr>
          <w:sz w:val="22"/>
          <w:szCs w:val="22"/>
        </w:rPr>
        <w:t xml:space="preserve"> </w:t>
      </w:r>
      <w:r w:rsidRPr="00EF6FCB">
        <w:rPr>
          <w:rFonts w:eastAsia="MS Mincho"/>
          <w:iCs/>
          <w:sz w:val="22"/>
          <w:szCs w:val="22"/>
          <w:lang w:val="nl-NL" w:eastAsia="ja-JP"/>
        </w:rPr>
        <w:t xml:space="preserve">Điểm a, Khoản 2, </w:t>
      </w:r>
      <w:r w:rsidRPr="00EF6FCB">
        <w:rPr>
          <w:bCs/>
          <w:sz w:val="22"/>
          <w:szCs w:val="22"/>
          <w:lang w:val="nl-NL"/>
        </w:rPr>
        <w:t xml:space="preserve">Điều 3. </w:t>
      </w:r>
      <w:r w:rsidRPr="00EF6FCB">
        <w:rPr>
          <w:bCs/>
          <w:sz w:val="22"/>
          <w:szCs w:val="22"/>
          <w:lang w:val="nl-NL" w:eastAsia="vi-VN"/>
        </w:rPr>
        <w:t xml:space="preserve">Thẩm quyền </w:t>
      </w:r>
      <w:r w:rsidRPr="00EF6FCB">
        <w:rPr>
          <w:bCs/>
          <w:sz w:val="22"/>
          <w:szCs w:val="22"/>
          <w:lang w:val="vi-VN" w:eastAsia="vi-VN"/>
        </w:rPr>
        <w:t xml:space="preserve">quyết định </w:t>
      </w:r>
      <w:r w:rsidRPr="00EF6FCB">
        <w:rPr>
          <w:bCs/>
          <w:sz w:val="22"/>
          <w:szCs w:val="22"/>
          <w:lang w:val="nl-NL"/>
        </w:rPr>
        <w:t xml:space="preserve">mua sắm tài sản công phục vụ hoạt động của cơ quan, tổ chức, đơn vị: </w:t>
      </w:r>
      <w:r w:rsidRPr="00EF6FCB">
        <w:rPr>
          <w:sz w:val="22"/>
          <w:szCs w:val="22"/>
          <w:lang w:val="nl-NL"/>
        </w:rPr>
        <w:t>a) Chủ tịch Ủy ban nhân dân tỉnh quyết định mua sắm: Xe ô tô các loại sau khi có ý kiến thống nhất bằng văn bản của Thường trực Tỉnh ủy, Thường trực Hội đồng nhân dân tỉnh</w:t>
      </w:r>
    </w:p>
  </w:footnote>
  <w:footnote w:id="3">
    <w:p w14:paraId="23509B23" w14:textId="77777777" w:rsidR="00683363" w:rsidRPr="00EF6FCB" w:rsidRDefault="00683363" w:rsidP="00683363">
      <w:pPr>
        <w:pStyle w:val="FootnoteText"/>
        <w:spacing w:after="0" w:line="240" w:lineRule="auto"/>
        <w:jc w:val="both"/>
        <w:rPr>
          <w:sz w:val="22"/>
          <w:szCs w:val="22"/>
        </w:rPr>
      </w:pPr>
      <w:r w:rsidRPr="00EF6FCB">
        <w:rPr>
          <w:rStyle w:val="FootnoteReference"/>
          <w:sz w:val="22"/>
          <w:szCs w:val="22"/>
        </w:rPr>
        <w:footnoteRef/>
      </w:r>
      <w:r w:rsidRPr="00EF6FCB">
        <w:rPr>
          <w:sz w:val="22"/>
          <w:szCs w:val="22"/>
        </w:rPr>
        <w:t xml:space="preserve"> </w:t>
      </w:r>
      <w:r w:rsidRPr="00EF6FCB">
        <w:rPr>
          <w:color w:val="000000"/>
          <w:sz w:val="22"/>
          <w:szCs w:val="22"/>
          <w:shd w:val="clear" w:color="auto" w:fill="FFFFFF"/>
        </w:rPr>
        <w:t xml:space="preserve">Quyết định số 901/QĐ-UBND ngày 26/5/2022 của UBND tỉnh về việc </w:t>
      </w:r>
      <w:r w:rsidRPr="00EF6FCB">
        <w:rPr>
          <w:color w:val="333333"/>
          <w:sz w:val="22"/>
          <w:szCs w:val="22"/>
          <w:shd w:val="clear" w:color="auto" w:fill="FFFFFF"/>
        </w:rPr>
        <w:t>giao tài sản công là xe ô tô cứu thương cho các đơn vị quản lý, sử dụng.</w:t>
      </w:r>
    </w:p>
  </w:footnote>
  <w:footnote w:id="4">
    <w:p w14:paraId="665C59C4" w14:textId="77777777" w:rsidR="00683363" w:rsidRPr="00EF6FCB" w:rsidRDefault="00683363" w:rsidP="00683363">
      <w:pPr>
        <w:pStyle w:val="FootnoteText"/>
        <w:jc w:val="both"/>
        <w:rPr>
          <w:sz w:val="22"/>
          <w:szCs w:val="22"/>
        </w:rPr>
      </w:pPr>
      <w:r w:rsidRPr="00EF6FCB">
        <w:rPr>
          <w:rStyle w:val="FootnoteReference"/>
          <w:sz w:val="22"/>
          <w:szCs w:val="22"/>
        </w:rPr>
        <w:footnoteRef/>
      </w:r>
      <w:r w:rsidRPr="00EF6FCB">
        <w:rPr>
          <w:sz w:val="22"/>
          <w:szCs w:val="22"/>
        </w:rPr>
        <w:t xml:space="preserve"> 07 xe ô tô cứu thương 1.276 triệu đồng/xe và 01 xe ô tô bán tải 978 triệu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731E" w14:textId="77777777" w:rsidR="00A61483" w:rsidRDefault="00000000" w:rsidP="00FA2903">
    <w:pPr>
      <w:pStyle w:val="Header"/>
      <w:jc w:val="center"/>
    </w:pPr>
    <w:r w:rsidRPr="009121B8">
      <w:rPr>
        <w:sz w:val="28"/>
        <w:szCs w:val="28"/>
      </w:rPr>
      <w:fldChar w:fldCharType="begin"/>
    </w:r>
    <w:r w:rsidRPr="009121B8">
      <w:rPr>
        <w:sz w:val="28"/>
        <w:szCs w:val="28"/>
      </w:rPr>
      <w:instrText xml:space="preserve"> PAGE   \* MERGEFORMAT </w:instrText>
    </w:r>
    <w:r w:rsidRPr="009121B8">
      <w:rPr>
        <w:sz w:val="28"/>
        <w:szCs w:val="28"/>
      </w:rPr>
      <w:fldChar w:fldCharType="separate"/>
    </w:r>
    <w:r>
      <w:rPr>
        <w:noProof/>
        <w:sz w:val="28"/>
        <w:szCs w:val="28"/>
      </w:rPr>
      <w:t>6</w:t>
    </w:r>
    <w:r w:rsidRPr="009121B8">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82420"/>
    <w:multiLevelType w:val="hybridMultilevel"/>
    <w:tmpl w:val="310627A6"/>
    <w:lvl w:ilvl="0" w:tplc="21681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775512"/>
    <w:multiLevelType w:val="hybridMultilevel"/>
    <w:tmpl w:val="BFF2558A"/>
    <w:lvl w:ilvl="0" w:tplc="5B86A37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247304341">
    <w:abstractNumId w:val="0"/>
  </w:num>
  <w:num w:numId="2" w16cid:durableId="793209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1D"/>
    <w:rsid w:val="00017DF1"/>
    <w:rsid w:val="000F5EB5"/>
    <w:rsid w:val="00134551"/>
    <w:rsid w:val="001B31D3"/>
    <w:rsid w:val="001C2264"/>
    <w:rsid w:val="001F2AA7"/>
    <w:rsid w:val="0030181D"/>
    <w:rsid w:val="004942F7"/>
    <w:rsid w:val="004E429F"/>
    <w:rsid w:val="005B1B43"/>
    <w:rsid w:val="00683363"/>
    <w:rsid w:val="006F78C7"/>
    <w:rsid w:val="00714094"/>
    <w:rsid w:val="00785F84"/>
    <w:rsid w:val="007A599C"/>
    <w:rsid w:val="00811EE6"/>
    <w:rsid w:val="00927AB9"/>
    <w:rsid w:val="00927EA4"/>
    <w:rsid w:val="009D2609"/>
    <w:rsid w:val="009F5C13"/>
    <w:rsid w:val="00A61483"/>
    <w:rsid w:val="00AD3595"/>
    <w:rsid w:val="00CF7E9F"/>
    <w:rsid w:val="00DF5745"/>
    <w:rsid w:val="00E605F7"/>
    <w:rsid w:val="00EF6FCB"/>
    <w:rsid w:val="00F1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F0D8"/>
  <w15:chartTrackingRefBased/>
  <w15:docId w15:val="{9A5B4C59-718F-4BE8-88C0-2AE647C5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1D"/>
    <w:pPr>
      <w:spacing w:before="0" w:after="200" w:line="276" w:lineRule="auto"/>
      <w:jc w:val="left"/>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181D"/>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30181D"/>
    <w:rPr>
      <w:rFonts w:eastAsia="Calibri" w:cs="Times New Roman"/>
      <w:kern w:val="0"/>
      <w:sz w:val="20"/>
      <w:szCs w:val="20"/>
      <w:lang w:val="x-none" w:eastAsia="x-none"/>
      <w14:ligatures w14:val="none"/>
    </w:rPr>
  </w:style>
  <w:style w:type="paragraph" w:styleId="FootnoteText">
    <w:name w:val="footnote text"/>
    <w:basedOn w:val="Normal"/>
    <w:link w:val="FootnoteTextChar"/>
    <w:uiPriority w:val="99"/>
    <w:semiHidden/>
    <w:unhideWhenUsed/>
    <w:rsid w:val="0030181D"/>
    <w:rPr>
      <w:sz w:val="20"/>
      <w:szCs w:val="20"/>
    </w:rPr>
  </w:style>
  <w:style w:type="character" w:customStyle="1" w:styleId="FootnoteTextChar">
    <w:name w:val="Footnote Text Char"/>
    <w:basedOn w:val="DefaultParagraphFont"/>
    <w:link w:val="FootnoteText"/>
    <w:uiPriority w:val="99"/>
    <w:semiHidden/>
    <w:rsid w:val="0030181D"/>
    <w:rPr>
      <w:rFonts w:eastAsia="Calibri" w:cs="Times New Roman"/>
      <w:kern w:val="0"/>
      <w:sz w:val="20"/>
      <w:szCs w:val="20"/>
      <w14:ligatures w14:val="none"/>
    </w:rPr>
  </w:style>
  <w:style w:type="character" w:styleId="FootnoteReference">
    <w:name w:val="footnote reference"/>
    <w:uiPriority w:val="99"/>
    <w:semiHidden/>
    <w:unhideWhenUsed/>
    <w:rsid w:val="0030181D"/>
    <w:rPr>
      <w:vertAlign w:val="superscript"/>
    </w:rPr>
  </w:style>
  <w:style w:type="paragraph" w:styleId="NormalWeb">
    <w:name w:val="Normal (Web)"/>
    <w:basedOn w:val="Normal"/>
    <w:uiPriority w:val="99"/>
    <w:unhideWhenUsed/>
    <w:rsid w:val="0030181D"/>
    <w:pPr>
      <w:spacing w:before="100" w:beforeAutospacing="1" w:after="100" w:afterAutospacing="1" w:line="240" w:lineRule="auto"/>
    </w:pPr>
    <w:rPr>
      <w:rFonts w:eastAsia="Times New Roman"/>
      <w:sz w:val="24"/>
      <w:szCs w:val="24"/>
    </w:rPr>
  </w:style>
  <w:style w:type="character" w:customStyle="1" w:styleId="FormChar">
    <w:name w:val="Form Char"/>
    <w:link w:val="Form"/>
    <w:locked/>
    <w:rsid w:val="0030181D"/>
    <w:rPr>
      <w:rFonts w:ascii=".VnTime" w:eastAsia="Times New Roman" w:hAnsi=".VnTime"/>
      <w:szCs w:val="28"/>
      <w:lang w:val="en-GB"/>
    </w:rPr>
  </w:style>
  <w:style w:type="paragraph" w:customStyle="1" w:styleId="Form">
    <w:name w:val="Form"/>
    <w:basedOn w:val="Normal"/>
    <w:link w:val="FormChar"/>
    <w:rsid w:val="0030181D"/>
    <w:pPr>
      <w:tabs>
        <w:tab w:val="left" w:pos="1440"/>
        <w:tab w:val="left" w:pos="2160"/>
        <w:tab w:val="left" w:pos="2880"/>
        <w:tab w:val="right" w:pos="7200"/>
      </w:tabs>
      <w:autoSpaceDE w:val="0"/>
      <w:autoSpaceDN w:val="0"/>
      <w:spacing w:before="80" w:after="80"/>
      <w:ind w:firstLine="720"/>
      <w:jc w:val="both"/>
    </w:pPr>
    <w:rPr>
      <w:rFonts w:ascii=".VnTime" w:eastAsia="Times New Roman" w:hAnsi=".VnTime" w:cstheme="minorBidi"/>
      <w:kern w:val="2"/>
      <w:szCs w:val="28"/>
      <w:lang w:val="en-GB"/>
      <w14:ligatures w14:val="standardContextual"/>
    </w:rPr>
  </w:style>
  <w:style w:type="paragraph" w:styleId="ListParagraph">
    <w:name w:val="List Paragraph"/>
    <w:basedOn w:val="Normal"/>
    <w:uiPriority w:val="34"/>
    <w:qFormat/>
    <w:rsid w:val="00927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B986-1B1D-446D-8798-A0A2756B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cp:keywords/>
  <dc:description/>
  <cp:lastModifiedBy>Admin PC</cp:lastModifiedBy>
  <cp:revision>12</cp:revision>
  <dcterms:created xsi:type="dcterms:W3CDTF">2025-03-25T06:51:00Z</dcterms:created>
  <dcterms:modified xsi:type="dcterms:W3CDTF">2025-04-02T09:07:00Z</dcterms:modified>
</cp:coreProperties>
</file>